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6E29" w14:textId="77777777" w:rsidR="00E62091" w:rsidRDefault="00E62091" w:rsidP="00E62091">
      <w:pPr>
        <w:pBdr>
          <w:bottom w:val="single" w:sz="6" w:space="1" w:color="auto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559C1D58" w14:textId="55E7EA1E" w:rsidR="00E62091" w:rsidRPr="00FF57DF" w:rsidRDefault="00E62091" w:rsidP="00E62091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FF57D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{SecNo}</w:t>
      </w:r>
      <w:r w:rsidRPr="00FF57D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EVALUATION CRITERIA</w:t>
      </w:r>
    </w:p>
    <w:p w14:paraId="1E066C32" w14:textId="77777777" w:rsidR="00E62091" w:rsidRDefault="00E6209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1"/>
        <w:gridCol w:w="934"/>
      </w:tblGrid>
      <w:tr w:rsidR="003805C0" w:rsidRPr="00AF21BA" w14:paraId="3A936E8A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5384A" w14:textId="77777777" w:rsidR="003805C0" w:rsidRPr="00AF21BA" w:rsidRDefault="003805C0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Factor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CD5DC7" w14:textId="77777777" w:rsidR="003805C0" w:rsidRPr="00AF21BA" w:rsidRDefault="003805C0" w:rsidP="009C04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Weight</w:t>
            </w:r>
          </w:p>
        </w:tc>
      </w:tr>
      <w:tr w:rsidR="003805C0" w:rsidRPr="00AF21BA" w14:paraId="2F5B836C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047667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Technical Compliance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F3831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35%</w:t>
            </w:r>
          </w:p>
        </w:tc>
      </w:tr>
      <w:tr w:rsidR="003805C0" w:rsidRPr="00AF21BA" w14:paraId="56ED0AF9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CD94FB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Price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95DB7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35%</w:t>
            </w:r>
          </w:p>
        </w:tc>
      </w:tr>
      <w:tr w:rsidR="003805C0" w:rsidRPr="00AF21BA" w14:paraId="76126C70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CAD5F6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Vendor Experience &amp; Past Performance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F209A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20%</w:t>
            </w:r>
          </w:p>
        </w:tc>
      </w:tr>
      <w:tr w:rsidR="003805C0" w:rsidRPr="00AF21BA" w14:paraId="30557E2B" w14:textId="77777777" w:rsidTr="009C04F5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7033E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Delivery &amp; Logistics Capability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4336C" w14:textId="77777777" w:rsidR="003805C0" w:rsidRPr="00AF21BA" w:rsidRDefault="003805C0" w:rsidP="009C04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F21B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10%</w:t>
            </w:r>
          </w:p>
        </w:tc>
      </w:tr>
    </w:tbl>
    <w:p w14:paraId="5AD5F97B" w14:textId="77777777" w:rsidR="003805C0" w:rsidRPr="00AF21BA" w:rsidRDefault="003805C0" w:rsidP="003805C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Award will be made to the 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highest</w:t>
      </w:r>
      <w:r w:rsidRPr="00AF21BA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noBreakHyphen/>
        <w:t>scoring responsive and responsible Offeror</w:t>
      </w:r>
      <w:r w:rsidRPr="00AF21BA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218E845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74"/>
    <w:rsid w:val="003805C0"/>
    <w:rsid w:val="0052624E"/>
    <w:rsid w:val="0063266E"/>
    <w:rsid w:val="00924474"/>
    <w:rsid w:val="00CE712C"/>
    <w:rsid w:val="00D4210F"/>
    <w:rsid w:val="00D43DC0"/>
    <w:rsid w:val="00E62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97620"/>
  <w15:chartTrackingRefBased/>
  <w15:docId w15:val="{884B093F-0F93-4307-BA3A-DD3E7FD9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C0"/>
  </w:style>
  <w:style w:type="paragraph" w:styleId="Heading1">
    <w:name w:val="heading 1"/>
    <w:basedOn w:val="Normal"/>
    <w:next w:val="Normal"/>
    <w:link w:val="Heading1Char"/>
    <w:uiPriority w:val="9"/>
    <w:qFormat/>
    <w:rsid w:val="00924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2026-02-06T08:54:00Z</dcterms:created>
  <dcterms:modified xsi:type="dcterms:W3CDTF">2026-05-12T16:13:00Z</dcterms:modified>
</cp:coreProperties>
</file>