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40"/>
          <w:szCs w:val="40"/>
        </w:rPr>
        <w:t xml:space="preserve">Database Systems — Complete Reference Guide</w:t>
      </w:r>
    </w:p>
    <w:p>
      <w:r>
        <w:rPr>
          <w:rFonts w:ascii="Arial" w:cs="Arial" w:eastAsia="Arial" w:hAnsi="Arial"/>
          <w:i/>
          <w:iCs/>
          <w:sz w:val="22"/>
          <w:szCs w:val="22"/>
        </w:rPr>
        <w:t xml:space="preserve">A comprehensive guide to relational databases, SQL, NoSQL systems, indexing, transactions, normalization, and modern database technologies.</w:t>
      </w:r>
    </w:p>
    <w:p>
      <w:r>
        <w:t xml:space="preserve"/>
      </w:r>
    </w:p>
    <w:p>
      <w:pPr>
        <w:pStyle w:val="Heading1"/>
      </w:pPr>
      <w:r>
        <w:t xml:space="preserve">1. Introduction to Database Systems</w:t>
      </w:r>
    </w:p>
    <w:p>
      <w:r>
        <w:rPr>
          <w:rFonts w:ascii="Arial" w:cs="Arial" w:eastAsia="Arial" w:hAnsi="Arial"/>
          <w:sz w:val="22"/>
          <w:szCs w:val="22"/>
        </w:rPr>
        <w:t xml:space="preserve">A database is an organized collection of structured information or data, typically stored electronically in a computer system. A Database Management System (DBMS) is the software that interacts with users, applications, and the database itself to capture and analyze data. The combination of the database and the DBMS is referred to as a database system.</w:t>
      </w:r>
    </w:p>
    <w:p>
      <w:r>
        <w:rPr>
          <w:rFonts w:ascii="Arial" w:cs="Arial" w:eastAsia="Arial" w:hAnsi="Arial"/>
          <w:sz w:val="22"/>
          <w:szCs w:val="22"/>
        </w:rPr>
        <w:t xml:space="preserve">Modern databases support billions of records and thousands of simultaneous users. They ensure data integrity, provide concurrent access control, enable complex queries, and offer crash recovery mechanisms. The relational model, proposed by Edgar F. Codd in 1970 at IBM, remains the dominant paradigm, underpinning systems like PostgreSQL, MySQL, Oracle, and Microsoft SQL Server.</w:t>
      </w:r>
    </w:p>
    <w:p>
      <w:pPr>
        <w:pStyle w:val="Heading1"/>
      </w:pPr>
      <w:r>
        <w:t xml:space="preserve">2. Relational Database Fundamentals</w:t>
      </w:r>
    </w:p>
    <w:p>
      <w:r>
        <w:rPr>
          <w:rFonts w:ascii="Arial" w:cs="Arial" w:eastAsia="Arial" w:hAnsi="Arial"/>
          <w:sz w:val="22"/>
          <w:szCs w:val="22"/>
        </w:rPr>
        <w:t xml:space="preserve">The relational model organizes data into tables (relations) consisting of rows (tuples) and columns (attributes). Each table has a primary key — a column or set of columns that uniquely identifies each row. Foreign keys establish relationships between tables. This structured approach enables powerful join operations and maintains referential integrity.</w:t>
      </w:r>
    </w:p>
    <w:p>
      <w:r>
        <w:rPr>
          <w:rFonts w:ascii="Arial" w:cs="Arial" w:eastAsia="Arial" w:hAnsi="Arial"/>
          <w:sz w:val="22"/>
          <w:szCs w:val="22"/>
        </w:rPr>
        <w:t xml:space="preserve">Database normalization is the process of organizing columns and tables to reduce data redundancy and improve data integrity. The normal forms (1NF through BCNF and beyond) provide a systematic way to achieve this. First Normal Form (1NF) requires atomic column values and unique rows. Second Normal Form (2NF) eliminates partial dependencies. Third Normal Form (3NF) removes transitive dependencies.</w:t>
      </w:r>
    </w:p>
    <w:p>
      <w:r>
        <w:rPr>
          <w:rFonts w:ascii="Arial" w:cs="Arial" w:eastAsia="Arial" w:hAnsi="Arial"/>
          <w:sz w:val="22"/>
          <w:szCs w:val="22"/>
        </w:rPr>
        <w:t xml:space="preserve">Entity-Relationship (ER) diagrams visually represent the structure of a database. Entities represent real-world objects (e.g., Customer, Product, Order). Attributes describe properties of entities. Relationships capture associations between entities, with cardinality (one-to-one, one-to-many, many-to-many) specifying how many instances participate.</w:t>
      </w:r>
    </w:p>
    <w:p>
      <w:pPr>
        <w:pStyle w:val="Heading1"/>
      </w:pPr>
      <w:r>
        <w:t xml:space="preserve">3. SQL — Structured Query Language</w:t>
      </w:r>
    </w:p>
    <w:p>
      <w:r>
        <w:rPr>
          <w:rFonts w:ascii="Arial" w:cs="Arial" w:eastAsia="Arial" w:hAnsi="Arial"/>
          <w:sz w:val="22"/>
          <w:szCs w:val="22"/>
        </w:rPr>
        <w:t xml:space="preserve">SQL is the standard language for relational database management systems. It encompasses four categories: DDL (Data Definition Language) for creating and modifying schema structures (CREATE, ALTER, DROP), DML (Data Manipulation Language) for inserting, updating, and deleting data (INSERT, UPDATE, DELETE), DQL (Data Query Language) for retrieving data (SELECT), and DCL (Data Control Language) for access control (GRANT, REVOKE).</w:t>
      </w:r>
    </w:p>
    <w:p>
      <w:r>
        <w:rPr>
          <w:rFonts w:ascii="Arial" w:cs="Arial" w:eastAsia="Arial" w:hAnsi="Arial"/>
          <w:sz w:val="22"/>
          <w:szCs w:val="22"/>
        </w:rPr>
        <w:t xml:space="preserve">The SELECT statement is the most frequently used SQL statement. It supports filtering with WHERE clauses, grouping with GROUP BY, aggregate functions (COUNT, SUM, AVG, MAX, MIN), conditional filtering on groups with HAVING, and ordering with ORDER BY. Window functions (RANK, ROW_NUMBER, LAG, LEAD, SUM OVER PARTITION) enable advanced analytical queries without collapsing result sets.</w:t>
      </w:r>
    </w:p>
    <w:p>
      <w:r>
        <w:rPr>
          <w:rFonts w:ascii="Arial" w:cs="Arial" w:eastAsia="Arial" w:hAnsi="Arial"/>
          <w:sz w:val="22"/>
          <w:szCs w:val="22"/>
        </w:rPr>
        <w:t xml:space="preserve">Joins combine rows from two or more tables based on related columns. INNER JOIN returns rows with matching values in both tables. LEFT JOIN returns all rows from the left table plus matching rows from the right. RIGHT JOIN is the mirror image. FULL OUTER JOIN returns all rows from both tables. CROSS JOIN returns the Cartesian product. Self-joins join a table to itself, useful for hierarchical or recursive data.</w:t>
      </w:r>
    </w:p>
    <w:p>
      <w:pPr>
        <w:pStyle w:val="Heading1"/>
      </w:pPr>
      <w:r>
        <w:t xml:space="preserve">4. Indexing and Query Optimization</w:t>
      </w:r>
    </w:p>
    <w:p>
      <w:r>
        <w:rPr>
          <w:rFonts w:ascii="Arial" w:cs="Arial" w:eastAsia="Arial" w:hAnsi="Arial"/>
          <w:sz w:val="22"/>
          <w:szCs w:val="22"/>
        </w:rPr>
        <w:t xml:space="preserve">Indexes are data structures that speed up data retrieval at the cost of additional storage and slower write operations. B-tree indexes are the most common, supporting equality and range queries efficiently. Hash indexes are optimized for exact-match lookups but cannot support range queries. Bitmap indexes are efficient for low-cardinality columns in data warehouses.</w:t>
      </w:r>
    </w:p>
    <w:p>
      <w:r>
        <w:rPr>
          <w:rFonts w:ascii="Arial" w:cs="Arial" w:eastAsia="Arial" w:hAnsi="Arial"/>
          <w:sz w:val="22"/>
          <w:szCs w:val="22"/>
        </w:rPr>
        <w:t xml:space="preserve">A query optimizer analyzes SQL queries and determines the most efficient execution plan. It considers factors such as available indexes, table statistics (row counts, value distributions), join order, and join algorithms (nested loop, hash join, merge join). The EXPLAIN command in PostgreSQL and MySQL reveals the execution plan chosen by the optimizer.</w:t>
      </w:r>
    </w:p>
    <w:p>
      <w:pPr>
        <w:pStyle w:val="Heading1"/>
      </w:pPr>
      <w:r>
        <w:t xml:space="preserve">5. Transactions and ACID Properties</w:t>
      </w:r>
    </w:p>
    <w:p>
      <w:r>
        <w:rPr>
          <w:rFonts w:ascii="Arial" w:cs="Arial" w:eastAsia="Arial" w:hAnsi="Arial"/>
          <w:sz w:val="22"/>
          <w:szCs w:val="22"/>
        </w:rPr>
        <w:t xml:space="preserve">A transaction is a sequence of database operations that are treated as a single logical unit of work. Transactions must satisfy four ACID properties:</w:t>
      </w:r>
    </w:p>
    <w:p>
      <w:pPr>
        <w:pStyle w:val="ListParagraph"/>
        <w:numPr>
          <w:ilvl w:val="0"/>
          <w:numId w:val="2"/>
        </w:numPr>
      </w:pPr>
      <w:r>
        <w:rPr>
          <w:rFonts w:ascii="Arial" w:cs="Arial" w:eastAsia="Arial" w:hAnsi="Arial"/>
          <w:sz w:val="22"/>
          <w:szCs w:val="22"/>
        </w:rPr>
        <w:t xml:space="preserve">Atomicity: All operations in a transaction succeed, or all are rolled back. There is no partial completion.</w:t>
      </w:r>
    </w:p>
    <w:p>
      <w:pPr>
        <w:pStyle w:val="ListParagraph"/>
        <w:numPr>
          <w:ilvl w:val="0"/>
          <w:numId w:val="2"/>
        </w:numPr>
      </w:pPr>
      <w:r>
        <w:rPr>
          <w:rFonts w:ascii="Arial" w:cs="Arial" w:eastAsia="Arial" w:hAnsi="Arial"/>
          <w:sz w:val="22"/>
          <w:szCs w:val="22"/>
        </w:rPr>
        <w:t xml:space="preserve">Consistency: A transaction brings the database from one valid state to another, maintaining all defined rules and constraints.</w:t>
      </w:r>
    </w:p>
    <w:p>
      <w:pPr>
        <w:pStyle w:val="ListParagraph"/>
        <w:numPr>
          <w:ilvl w:val="0"/>
          <w:numId w:val="2"/>
        </w:numPr>
      </w:pPr>
      <w:r>
        <w:rPr>
          <w:rFonts w:ascii="Arial" w:cs="Arial" w:eastAsia="Arial" w:hAnsi="Arial"/>
          <w:sz w:val="22"/>
          <w:szCs w:val="22"/>
        </w:rPr>
        <w:t xml:space="preserve">Isolation: Concurrent transactions execute as if they were serial. Isolation levels (READ UNCOMMITTED, READ COMMITTED, REPEATABLE READ, SERIALIZABLE) control the trade-off between isolation and concurrency.</w:t>
      </w:r>
    </w:p>
    <w:p>
      <w:pPr>
        <w:pStyle w:val="ListParagraph"/>
        <w:numPr>
          <w:ilvl w:val="0"/>
          <w:numId w:val="2"/>
        </w:numPr>
      </w:pPr>
      <w:r>
        <w:rPr>
          <w:rFonts w:ascii="Arial" w:cs="Arial" w:eastAsia="Arial" w:hAnsi="Arial"/>
          <w:sz w:val="22"/>
          <w:szCs w:val="22"/>
        </w:rPr>
        <w:t xml:space="preserve">Durability: Once a transaction is committed, it remains committed even after system failure, achieved through write-ahead logging (WAL).</w:t>
      </w:r>
    </w:p>
    <w:p>
      <w:pPr>
        <w:pStyle w:val="Heading1"/>
      </w:pPr>
      <w:r>
        <w:t xml:space="preserve">6. NoSQL Databases</w:t>
      </w:r>
    </w:p>
    <w:p>
      <w:r>
        <w:rPr>
          <w:rFonts w:ascii="Arial" w:cs="Arial" w:eastAsia="Arial" w:hAnsi="Arial"/>
          <w:sz w:val="22"/>
          <w:szCs w:val="22"/>
        </w:rPr>
        <w:t xml:space="preserve">NoSQL (Not Only SQL) databases emerged to address limitations of relational databases for large-scale web applications — particularly horizontal scalability, flexible schemas, and performance with specific access patterns. NoSQL systems sacrifice some ACID guarantees in favor of availability and partition tolerance (the CAP theorem).</w:t>
      </w:r>
    </w:p>
    <w:p>
      <w:r>
        <w:rPr>
          <w:rFonts w:ascii="Arial" w:cs="Arial" w:eastAsia="Arial" w:hAnsi="Arial"/>
          <w:sz w:val="22"/>
          <w:szCs w:val="22"/>
        </w:rPr>
        <w:t xml:space="preserve">Document Databases (MongoDB, CouchDB) store data as flexible JSON-like documents. Key-Value Stores (Redis, DynamoDB) are the simplest NoSQL type — a hash table at scale, extremely fast for simple lookups. Column-Family Stores (Apache Cassandra, HBase) organize data by columns, optimized for write-heavy workloads and time-series data. Graph Databases (Neo4j, Amazon Neptune) store data as nodes and edges, ideal for social networks, recommendation engines, and knowledge graphs.</w:t>
      </w:r>
    </w:p>
    <w:p>
      <w:pPr>
        <w:pStyle w:val="Heading1"/>
      </w:pPr>
      <w:r>
        <w:t xml:space="preserve">7. Database Security</w:t>
      </w:r>
    </w:p>
    <w:p>
      <w:r>
        <w:rPr>
          <w:rFonts w:ascii="Arial" w:cs="Arial" w:eastAsia="Arial" w:hAnsi="Arial"/>
          <w:sz w:val="22"/>
          <w:szCs w:val="22"/>
        </w:rPr>
        <w:t xml:space="preserve">Database security encompasses protection of data from unauthorized access, corruption, and theft. Authentication verifies user identity. Authorization controls what authenticated users can do, typically implemented through role-based access control (RBAC). SQL Injection is the most dangerous database vulnerability — attackers insert malicious SQL code into input fields to manipulate queries. Prevention requires parameterized queries (prepared statements), input validation, and minimal privilege principles.</w:t>
      </w:r>
    </w:p>
    <w:p>
      <w:pPr>
        <w:pStyle w:val="Heading1"/>
      </w:pPr>
      <w:r>
        <w:t xml:space="preserve">8. Modern Database Technologies</w:t>
      </w:r>
    </w:p>
    <w:p>
      <w:r>
        <w:rPr>
          <w:rFonts w:ascii="Arial" w:cs="Arial" w:eastAsia="Arial" w:hAnsi="Arial"/>
          <w:sz w:val="22"/>
          <w:szCs w:val="22"/>
        </w:rPr>
        <w:t xml:space="preserve">NewSQL databases (Google Spanner, CockroachDB, TiDB) provide the scalability of NoSQL while maintaining ACID guarantees. They distribute data using consensus protocols (Paxos, Raft). Time-series databases (InfluxDB, TimescaleDB, Prometheus) are optimized for timestamped data such as metrics, logs, and IoT sensor readings. Vector databases (Pinecone, Weaviate, pgvector) store high-dimensional embedding vectors and support approximate nearest neighbor (ANN) search — essential infrastructure for RAG (Retrieval-Augmented Generation) AI systems that power document Q&amp;A bots.</w:t>
      </w:r>
    </w:p>
    <w:p>
      <w:pPr>
        <w:pStyle w:val="Heading1"/>
      </w:pPr>
      <w:r>
        <w:t xml:space="preserve">9. Database Backup and Recovery</w:t>
      </w:r>
    </w:p>
    <w:p>
      <w:r>
        <w:rPr>
          <w:rFonts w:ascii="Arial" w:cs="Arial" w:eastAsia="Arial" w:hAnsi="Arial"/>
          <w:sz w:val="22"/>
          <w:szCs w:val="22"/>
        </w:rPr>
        <w:t xml:space="preserve">A robust backup strategy is critical for protecting data. Full backups capture the entire database. Incremental backups capture only changes since the last backup. Differential backups capture changes since the last full backup. Point-in-time recovery (PITR) allows restoring a database to any point in time using transaction logs, invaluable for recovering from accidental data deletion or corruption. Recovery Time Objective (RTO) and Recovery Point Objective (RPO) are key metrics for disaster recovery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2026-06-29T09:05:26.919Z</dcterms:created>
  <dcterms:modified xsi:type="dcterms:W3CDTF">2026-06-29T09:05:26.919Z</dcterms:modified>
</cp:coreProperties>
</file>

<file path=docProps/custom.xml><?xml version="1.0" encoding="utf-8"?>
<Properties xmlns="http://schemas.openxmlformats.org/officeDocument/2006/custom-properties" xmlns:vt="http://schemas.openxmlformats.org/officeDocument/2006/docPropsVTypes"/>
</file>