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29D3A" w14:textId="77777777" w:rsidR="007F56B7" w:rsidRDefault="007F56B7" w:rsidP="007F56B7">
      <w:pPr>
        <w:pStyle w:val="NormalWeb"/>
        <w:shd w:val="clear" w:color="auto" w:fill="FFFFFF"/>
        <w:spacing w:before="0" w:beforeAutospacing="0" w:after="405" w:afterAutospacing="0" w:line="360" w:lineRule="atLeast"/>
        <w:rPr>
          <w:rFonts w:ascii="Conv_AgoraSansProRegular" w:hAnsi="Conv_AgoraSansProRegular"/>
          <w:color w:val="303232"/>
        </w:rPr>
      </w:pPr>
      <w:r>
        <w:rPr>
          <w:rFonts w:ascii="Conv_AgoraSansProRegular" w:hAnsi="Conv_AgoraSansProRegular"/>
          <w:color w:val="303232"/>
        </w:rPr>
        <w:t>e’ll also discuss how the bus uses Non-Return To Zero (NRZ) with bit-stuffing. In this system, the modules are connected to the bus in a wired-and fashion: if just one node is driving the bus to a logical 0, then the whole bus is in that state regardless of the number of nodes transmitting a logical 1.</w:t>
      </w:r>
    </w:p>
    <w:p w14:paraId="22368A65" w14:textId="2A7F02B6" w:rsidR="007F56B7" w:rsidRDefault="007F56B7" w:rsidP="007F56B7">
      <w:pPr>
        <w:pStyle w:val="NormalWeb"/>
        <w:shd w:val="clear" w:color="auto" w:fill="FFFFFF"/>
        <w:spacing w:before="0" w:beforeAutospacing="0" w:after="405" w:afterAutospacing="0" w:line="360" w:lineRule="atLeast"/>
        <w:rPr>
          <w:rFonts w:ascii="Conv_AgoraSansProRegular" w:hAnsi="Conv_AgoraSansProRegular"/>
          <w:color w:val="303232"/>
        </w:rPr>
      </w:pPr>
      <w:r>
        <w:rPr>
          <w:rFonts w:ascii="Conv_AgoraSansProRegular" w:hAnsi="Conv_AgoraSansProRegular"/>
          <w:color w:val="303232"/>
        </w:rPr>
        <w:t>The CAN standard defines four different message types. The messages uses a clever scheme of bit-wise arbitration to control access to the bus, and each message is tagged with a priority.</w:t>
      </w:r>
    </w:p>
    <w:p w14:paraId="6597D456" w14:textId="0CB9C761" w:rsidR="009814C6" w:rsidRDefault="009814C6" w:rsidP="007F56B7">
      <w:pPr>
        <w:pStyle w:val="NormalWeb"/>
        <w:shd w:val="clear" w:color="auto" w:fill="FFFFFF"/>
        <w:spacing w:before="0" w:beforeAutospacing="0" w:after="405" w:afterAutospacing="0" w:line="360" w:lineRule="atLeast"/>
        <w:rPr>
          <w:rFonts w:ascii="Conv_AgoraSansProRegular" w:hAnsi="Conv_AgoraSansProRegular"/>
          <w:color w:val="303232"/>
        </w:rPr>
      </w:pPr>
    </w:p>
    <w:p w14:paraId="4E228970" w14:textId="38E2ADB0" w:rsidR="009814C6" w:rsidRDefault="009814C6" w:rsidP="007F56B7">
      <w:pPr>
        <w:pStyle w:val="NormalWeb"/>
        <w:shd w:val="clear" w:color="auto" w:fill="FFFFFF"/>
        <w:spacing w:before="0" w:beforeAutospacing="0" w:after="405" w:afterAutospacing="0" w:line="360" w:lineRule="atLeast"/>
        <w:rPr>
          <w:rFonts w:ascii="Conv_AgoraSansProRegular" w:hAnsi="Conv_AgoraSansProRegular"/>
          <w:color w:val="303232"/>
        </w:rPr>
      </w:pPr>
      <w:r>
        <w:rPr>
          <w:rFonts w:ascii="Conv_AgoraSansProRegular" w:hAnsi="Conv_AgoraSansProRegular"/>
          <w:color w:val="303232"/>
        </w:rPr>
        <w:t>Make some changes</w:t>
      </w:r>
    </w:p>
    <w:p w14:paraId="50E3912F" w14:textId="39D414B1" w:rsidR="00D531AC" w:rsidRPr="007F56B7" w:rsidRDefault="00D531AC" w:rsidP="007F56B7"/>
    <w:sectPr w:rsidR="00D531AC" w:rsidRPr="007F5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v_AgoraSansPro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B37"/>
    <w:rsid w:val="00451B37"/>
    <w:rsid w:val="007F56B7"/>
    <w:rsid w:val="009814C6"/>
    <w:rsid w:val="00D5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ECF5E"/>
  <w15:chartTrackingRefBased/>
  <w15:docId w15:val="{BBBE0780-74FF-4232-8168-A6C9CE1E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5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3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RVAE</dc:creator>
  <cp:keywords/>
  <dc:description/>
  <cp:lastModifiedBy>RVAE</cp:lastModifiedBy>
  <cp:revision>3</cp:revision>
  <dcterms:created xsi:type="dcterms:W3CDTF">2022-02-15T07:11:00Z</dcterms:created>
  <dcterms:modified xsi:type="dcterms:W3CDTF">2022-02-15T07:28:00Z</dcterms:modified>
</cp:coreProperties>
</file>