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5960" w14:textId="3C0FDE13" w:rsidR="002B0713" w:rsidRPr="00AB0EDB" w:rsidRDefault="002B0713"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t xml:space="preserve">Nationalism is an ideology based on the premise that the individual's loyalty and devotion to the nation-state surpass other individual or group interests. Masculinity is a set of attributes, </w:t>
      </w:r>
      <w:proofErr w:type="spellStart"/>
      <w:r w:rsidRPr="00AB0EDB">
        <w:rPr>
          <w:rFonts w:ascii="Times New Roman" w:hAnsi="Times New Roman" w:cs="Times New Roman"/>
          <w:sz w:val="24"/>
          <w:szCs w:val="24"/>
        </w:rPr>
        <w:t>behaviors</w:t>
      </w:r>
      <w:proofErr w:type="spellEnd"/>
      <w:r w:rsidRPr="00AB0EDB">
        <w:rPr>
          <w:rFonts w:ascii="Times New Roman" w:hAnsi="Times New Roman" w:cs="Times New Roman"/>
          <w:sz w:val="24"/>
          <w:szCs w:val="24"/>
        </w:rPr>
        <w:t xml:space="preserve">, and roles generally associated with men and boys. </w:t>
      </w:r>
      <w:r w:rsidR="007F629B" w:rsidRPr="00AB0EDB">
        <w:rPr>
          <w:rFonts w:ascii="Times New Roman" w:hAnsi="Times New Roman" w:cs="Times New Roman"/>
          <w:sz w:val="24"/>
          <w:szCs w:val="24"/>
        </w:rPr>
        <w:t>“</w:t>
      </w:r>
      <w:r w:rsidRPr="00AB0EDB">
        <w:rPr>
          <w:rFonts w:ascii="Times New Roman" w:hAnsi="Times New Roman" w:cs="Times New Roman"/>
          <w:sz w:val="24"/>
          <w:szCs w:val="24"/>
        </w:rPr>
        <w:t>Contemporary</w:t>
      </w:r>
      <w:r w:rsidR="007F629B" w:rsidRPr="00AB0EDB">
        <w:rPr>
          <w:rFonts w:ascii="Times New Roman" w:hAnsi="Times New Roman" w:cs="Times New Roman"/>
          <w:sz w:val="24"/>
          <w:szCs w:val="24"/>
        </w:rPr>
        <w:t>”</w:t>
      </w:r>
      <w:r w:rsidRPr="00AB0EDB">
        <w:rPr>
          <w:rFonts w:ascii="Times New Roman" w:hAnsi="Times New Roman" w:cs="Times New Roman"/>
          <w:sz w:val="24"/>
          <w:szCs w:val="24"/>
        </w:rPr>
        <w:t xml:space="preserve"> refers to the historical period immediately relevant to the present and is a certain perspective of modern history. Although these definitions have changed throughout history, the core gist remains more or less the same, and taking these as our baseline, we will try to make the best sense of Nationalism and Masculinity in Contemporary India.</w:t>
      </w:r>
    </w:p>
    <w:p w14:paraId="47966DE5" w14:textId="3035A543" w:rsidR="006553C1" w:rsidRPr="00AB0EDB" w:rsidRDefault="006553C1"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t xml:space="preserve">The modern Indian obsession with muscular nationalism is rooted in an old colonial wound. During the independence struggle, this </w:t>
      </w:r>
      <w:r w:rsidR="007F629B" w:rsidRPr="00AB0EDB">
        <w:rPr>
          <w:rFonts w:ascii="Times New Roman" w:hAnsi="Times New Roman" w:cs="Times New Roman"/>
          <w:sz w:val="24"/>
          <w:szCs w:val="24"/>
        </w:rPr>
        <w:t>question was</w:t>
      </w:r>
      <w:r w:rsidRPr="00AB0EDB">
        <w:rPr>
          <w:rFonts w:ascii="Times New Roman" w:hAnsi="Times New Roman" w:cs="Times New Roman"/>
          <w:sz w:val="24"/>
          <w:szCs w:val="24"/>
        </w:rPr>
        <w:t xml:space="preserve"> e</w:t>
      </w:r>
      <w:r w:rsidR="007F629B" w:rsidRPr="00AB0EDB">
        <w:rPr>
          <w:rFonts w:ascii="Times New Roman" w:hAnsi="Times New Roman" w:cs="Times New Roman"/>
          <w:sz w:val="24"/>
          <w:szCs w:val="24"/>
        </w:rPr>
        <w:t>ntangled</w:t>
      </w:r>
      <w:r w:rsidRPr="00AB0EDB">
        <w:rPr>
          <w:rFonts w:ascii="Times New Roman" w:hAnsi="Times New Roman" w:cs="Times New Roman"/>
          <w:sz w:val="24"/>
          <w:szCs w:val="24"/>
        </w:rPr>
        <w:t xml:space="preserve"> with questions around women and their bodies. The British used India's own social practices</w:t>
      </w:r>
      <w:r w:rsidR="007F629B" w:rsidRPr="00AB0EDB">
        <w:rPr>
          <w:rFonts w:ascii="Times New Roman" w:hAnsi="Times New Roman" w:cs="Times New Roman"/>
          <w:sz w:val="24"/>
          <w:szCs w:val="24"/>
        </w:rPr>
        <w:t xml:space="preserve"> </w:t>
      </w:r>
      <w:r w:rsidRPr="00AB0EDB">
        <w:rPr>
          <w:rFonts w:ascii="Times New Roman" w:hAnsi="Times New Roman" w:cs="Times New Roman"/>
          <w:sz w:val="24"/>
          <w:szCs w:val="24"/>
        </w:rPr>
        <w:t xml:space="preserve">such as child marriage and the prohibition of widow remarriage as ammunition, painting Indian men as too </w:t>
      </w:r>
      <w:r w:rsidR="007F629B" w:rsidRPr="00AB0EDB">
        <w:rPr>
          <w:rFonts w:ascii="Times New Roman" w:hAnsi="Times New Roman" w:cs="Times New Roman"/>
          <w:sz w:val="24"/>
          <w:szCs w:val="24"/>
        </w:rPr>
        <w:t>“</w:t>
      </w:r>
      <w:r w:rsidRPr="00AB0EDB">
        <w:rPr>
          <w:rFonts w:ascii="Times New Roman" w:hAnsi="Times New Roman" w:cs="Times New Roman"/>
          <w:sz w:val="24"/>
          <w:szCs w:val="24"/>
        </w:rPr>
        <w:t>effeminate</w:t>
      </w:r>
      <w:r w:rsidR="007F629B" w:rsidRPr="00AB0EDB">
        <w:rPr>
          <w:rFonts w:ascii="Times New Roman" w:hAnsi="Times New Roman" w:cs="Times New Roman"/>
          <w:sz w:val="24"/>
          <w:szCs w:val="24"/>
        </w:rPr>
        <w:t>”</w:t>
      </w:r>
      <w:r w:rsidRPr="00AB0EDB">
        <w:rPr>
          <w:rFonts w:ascii="Times New Roman" w:hAnsi="Times New Roman" w:cs="Times New Roman"/>
          <w:sz w:val="24"/>
          <w:szCs w:val="24"/>
        </w:rPr>
        <w:t xml:space="preserve"> and </w:t>
      </w:r>
      <w:r w:rsidR="007F629B" w:rsidRPr="00AB0EDB">
        <w:rPr>
          <w:rFonts w:ascii="Times New Roman" w:hAnsi="Times New Roman" w:cs="Times New Roman"/>
          <w:sz w:val="24"/>
          <w:szCs w:val="24"/>
        </w:rPr>
        <w:t>“</w:t>
      </w:r>
      <w:r w:rsidRPr="00AB0EDB">
        <w:rPr>
          <w:rFonts w:ascii="Times New Roman" w:hAnsi="Times New Roman" w:cs="Times New Roman"/>
          <w:sz w:val="24"/>
          <w:szCs w:val="24"/>
        </w:rPr>
        <w:t>emasculated</w:t>
      </w:r>
      <w:r w:rsidR="007F629B" w:rsidRPr="00AB0EDB">
        <w:rPr>
          <w:rFonts w:ascii="Times New Roman" w:hAnsi="Times New Roman" w:cs="Times New Roman"/>
          <w:sz w:val="24"/>
          <w:szCs w:val="24"/>
        </w:rPr>
        <w:t>”</w:t>
      </w:r>
      <w:r w:rsidRPr="00AB0EDB">
        <w:rPr>
          <w:rFonts w:ascii="Times New Roman" w:hAnsi="Times New Roman" w:cs="Times New Roman"/>
          <w:sz w:val="24"/>
          <w:szCs w:val="24"/>
        </w:rPr>
        <w:t xml:space="preserve"> to govern themselves. Indian men pushed back against this in various ways, one being to reframe femininity and motherhood as something deeply </w:t>
      </w:r>
      <w:proofErr w:type="spellStart"/>
      <w:r w:rsidRPr="00AB0EDB">
        <w:rPr>
          <w:rFonts w:ascii="Times New Roman" w:hAnsi="Times New Roman" w:cs="Times New Roman"/>
          <w:sz w:val="24"/>
          <w:szCs w:val="24"/>
        </w:rPr>
        <w:t>honored</w:t>
      </w:r>
      <w:proofErr w:type="spellEnd"/>
      <w:r w:rsidRPr="00AB0EDB">
        <w:rPr>
          <w:rFonts w:ascii="Times New Roman" w:hAnsi="Times New Roman" w:cs="Times New Roman"/>
          <w:sz w:val="24"/>
          <w:szCs w:val="24"/>
        </w:rPr>
        <w:t xml:space="preserve"> within Indian culture. From this came the iconic imagining of the nation as a mother: pure, sacred, and in need of protection from the foreign invader. The Indian man's duty </w:t>
      </w:r>
      <w:r w:rsidR="007F629B" w:rsidRPr="00AB0EDB">
        <w:rPr>
          <w:rFonts w:ascii="Times New Roman" w:hAnsi="Times New Roman" w:cs="Times New Roman"/>
          <w:sz w:val="24"/>
          <w:szCs w:val="24"/>
        </w:rPr>
        <w:t xml:space="preserve">was then to </w:t>
      </w:r>
      <w:r w:rsidRPr="00AB0EDB">
        <w:rPr>
          <w:rFonts w:ascii="Times New Roman" w:hAnsi="Times New Roman" w:cs="Times New Roman"/>
          <w:sz w:val="24"/>
          <w:szCs w:val="24"/>
        </w:rPr>
        <w:t xml:space="preserve">protect Mother India, and by extension, protect all women around him. </w:t>
      </w:r>
      <w:r w:rsidR="002B0713" w:rsidRPr="00AB0EDB">
        <w:rPr>
          <w:rFonts w:ascii="Times New Roman" w:hAnsi="Times New Roman" w:cs="Times New Roman"/>
          <w:sz w:val="24"/>
          <w:szCs w:val="24"/>
        </w:rPr>
        <w:br/>
        <w:t>This protection was symbolic</w:t>
      </w:r>
      <w:r w:rsidR="007F629B" w:rsidRPr="00AB0EDB">
        <w:rPr>
          <w:rFonts w:ascii="Times New Roman" w:hAnsi="Times New Roman" w:cs="Times New Roman"/>
          <w:sz w:val="24"/>
          <w:szCs w:val="24"/>
        </w:rPr>
        <w:t xml:space="preserve"> more than physical</w:t>
      </w:r>
      <w:r w:rsidR="002B0713" w:rsidRPr="00AB0EDB">
        <w:rPr>
          <w:rFonts w:ascii="Times New Roman" w:hAnsi="Times New Roman" w:cs="Times New Roman"/>
          <w:sz w:val="24"/>
          <w:szCs w:val="24"/>
        </w:rPr>
        <w:t xml:space="preserve">. The woman's body became the site where national </w:t>
      </w:r>
      <w:proofErr w:type="spellStart"/>
      <w:r w:rsidR="002B0713" w:rsidRPr="00AB0EDB">
        <w:rPr>
          <w:rFonts w:ascii="Times New Roman" w:hAnsi="Times New Roman" w:cs="Times New Roman"/>
          <w:sz w:val="24"/>
          <w:szCs w:val="24"/>
        </w:rPr>
        <w:t>honor</w:t>
      </w:r>
      <w:proofErr w:type="spellEnd"/>
      <w:r w:rsidR="002B0713" w:rsidRPr="00AB0EDB">
        <w:rPr>
          <w:rFonts w:ascii="Times New Roman" w:hAnsi="Times New Roman" w:cs="Times New Roman"/>
          <w:sz w:val="24"/>
          <w:szCs w:val="24"/>
        </w:rPr>
        <w:t xml:space="preserve"> was negotiated, her purity a direct measure of the nation's integrity. To let her be "defiled" was to let the nation fall. </w:t>
      </w:r>
      <w:r w:rsidR="00FE2F05" w:rsidRPr="00AB0EDB">
        <w:rPr>
          <w:rFonts w:ascii="Times New Roman" w:hAnsi="Times New Roman" w:cs="Times New Roman"/>
          <w:sz w:val="24"/>
          <w:szCs w:val="24"/>
        </w:rPr>
        <w:t xml:space="preserve">But once the nation was free, the whole dogma needed another enemy. </w:t>
      </w:r>
      <w:r w:rsidR="002B0713" w:rsidRPr="00AB0EDB">
        <w:rPr>
          <w:rFonts w:ascii="Times New Roman" w:hAnsi="Times New Roman" w:cs="Times New Roman"/>
          <w:sz w:val="24"/>
          <w:szCs w:val="24"/>
        </w:rPr>
        <w:t xml:space="preserve">The masculinist discourse began to shift the "victims" remained the same, women, but the new enemy became Muslim men, </w:t>
      </w:r>
      <w:proofErr w:type="spellStart"/>
      <w:r w:rsidRPr="00AB0EDB">
        <w:rPr>
          <w:rFonts w:ascii="Times New Roman" w:hAnsi="Times New Roman" w:cs="Times New Roman"/>
          <w:sz w:val="24"/>
          <w:szCs w:val="24"/>
        </w:rPr>
        <w:t>fueled</w:t>
      </w:r>
      <w:proofErr w:type="spellEnd"/>
      <w:r w:rsidRPr="00AB0EDB">
        <w:rPr>
          <w:rFonts w:ascii="Times New Roman" w:hAnsi="Times New Roman" w:cs="Times New Roman"/>
          <w:sz w:val="24"/>
          <w:szCs w:val="24"/>
        </w:rPr>
        <w:t xml:space="preserve"> by</w:t>
      </w:r>
      <w:r w:rsidR="002B0713" w:rsidRPr="00AB0EDB">
        <w:rPr>
          <w:rFonts w:ascii="Times New Roman" w:hAnsi="Times New Roman" w:cs="Times New Roman"/>
          <w:sz w:val="24"/>
          <w:szCs w:val="24"/>
        </w:rPr>
        <w:t xml:space="preserve"> notions like </w:t>
      </w:r>
      <w:r w:rsidR="007F629B" w:rsidRPr="00AB0EDB">
        <w:rPr>
          <w:rFonts w:ascii="Times New Roman" w:hAnsi="Times New Roman" w:cs="Times New Roman"/>
          <w:sz w:val="24"/>
          <w:szCs w:val="24"/>
        </w:rPr>
        <w:t>“</w:t>
      </w:r>
      <w:r w:rsidR="002B0713" w:rsidRPr="00AB0EDB">
        <w:rPr>
          <w:rFonts w:ascii="Times New Roman" w:hAnsi="Times New Roman" w:cs="Times New Roman"/>
          <w:sz w:val="24"/>
          <w:szCs w:val="24"/>
        </w:rPr>
        <w:t>love jihad</w:t>
      </w:r>
      <w:r w:rsidR="007F629B" w:rsidRPr="00AB0EDB">
        <w:rPr>
          <w:rFonts w:ascii="Times New Roman" w:hAnsi="Times New Roman" w:cs="Times New Roman"/>
          <w:sz w:val="24"/>
          <w:szCs w:val="24"/>
          <w:lang w:val="en-US"/>
        </w:rPr>
        <w:t>”</w:t>
      </w:r>
      <w:r w:rsidR="002B0713" w:rsidRPr="00AB0EDB">
        <w:rPr>
          <w:rFonts w:ascii="Times New Roman" w:hAnsi="Times New Roman" w:cs="Times New Roman"/>
          <w:sz w:val="24"/>
          <w:szCs w:val="24"/>
        </w:rPr>
        <w:t xml:space="preserve">, terrorism. Muscular nationalism </w:t>
      </w:r>
      <w:proofErr w:type="spellStart"/>
      <w:r w:rsidR="002B0713" w:rsidRPr="00AB0EDB">
        <w:rPr>
          <w:rFonts w:ascii="Times New Roman" w:hAnsi="Times New Roman" w:cs="Times New Roman"/>
          <w:sz w:val="24"/>
          <w:szCs w:val="24"/>
        </w:rPr>
        <w:t>centers</w:t>
      </w:r>
      <w:proofErr w:type="spellEnd"/>
      <w:r w:rsidR="002B0713" w:rsidRPr="00AB0EDB">
        <w:rPr>
          <w:rFonts w:ascii="Times New Roman" w:hAnsi="Times New Roman" w:cs="Times New Roman"/>
          <w:sz w:val="24"/>
          <w:szCs w:val="24"/>
        </w:rPr>
        <w:t xml:space="preserve"> around the adult male body, poised to defend the nation through violence and sacrifice. </w:t>
      </w:r>
    </w:p>
    <w:p w14:paraId="24FB96F6" w14:textId="1882043D" w:rsidR="002B0713" w:rsidRPr="00AB0EDB" w:rsidRDefault="002B0713"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t xml:space="preserve">The concept creates a dichotomy of </w:t>
      </w:r>
      <w:r w:rsidR="00207805" w:rsidRPr="00AB0EDB">
        <w:rPr>
          <w:rFonts w:ascii="Times New Roman" w:hAnsi="Times New Roman" w:cs="Times New Roman"/>
          <w:sz w:val="24"/>
          <w:szCs w:val="24"/>
        </w:rPr>
        <w:t>“u</w:t>
      </w:r>
      <w:r w:rsidRPr="00AB0EDB">
        <w:rPr>
          <w:rFonts w:ascii="Times New Roman" w:hAnsi="Times New Roman" w:cs="Times New Roman"/>
          <w:sz w:val="24"/>
          <w:szCs w:val="24"/>
        </w:rPr>
        <w:t>s</w:t>
      </w:r>
      <w:r w:rsidR="00207805" w:rsidRPr="00AB0EDB">
        <w:rPr>
          <w:rFonts w:ascii="Times New Roman" w:hAnsi="Times New Roman" w:cs="Times New Roman"/>
          <w:sz w:val="24"/>
          <w:szCs w:val="24"/>
        </w:rPr>
        <w:t>”</w:t>
      </w:r>
      <w:r w:rsidRPr="00AB0EDB">
        <w:rPr>
          <w:rFonts w:ascii="Times New Roman" w:hAnsi="Times New Roman" w:cs="Times New Roman"/>
          <w:sz w:val="24"/>
          <w:szCs w:val="24"/>
        </w:rPr>
        <w:t xml:space="preserve"> v</w:t>
      </w:r>
      <w:r w:rsidR="00207805" w:rsidRPr="00AB0EDB">
        <w:rPr>
          <w:rFonts w:ascii="Times New Roman" w:hAnsi="Times New Roman" w:cs="Times New Roman"/>
          <w:sz w:val="24"/>
          <w:szCs w:val="24"/>
        </w:rPr>
        <w:t>ersus</w:t>
      </w:r>
      <w:r w:rsidRPr="00AB0EDB">
        <w:rPr>
          <w:rFonts w:ascii="Times New Roman" w:hAnsi="Times New Roman" w:cs="Times New Roman"/>
          <w:sz w:val="24"/>
          <w:szCs w:val="24"/>
        </w:rPr>
        <w:t xml:space="preserve"> </w:t>
      </w:r>
      <w:r w:rsidR="00207805" w:rsidRPr="00AB0EDB">
        <w:rPr>
          <w:rFonts w:ascii="Times New Roman" w:hAnsi="Times New Roman" w:cs="Times New Roman"/>
          <w:sz w:val="24"/>
          <w:szCs w:val="24"/>
        </w:rPr>
        <w:t>“t</w:t>
      </w:r>
      <w:r w:rsidRPr="00AB0EDB">
        <w:rPr>
          <w:rFonts w:ascii="Times New Roman" w:hAnsi="Times New Roman" w:cs="Times New Roman"/>
          <w:sz w:val="24"/>
          <w:szCs w:val="24"/>
        </w:rPr>
        <w:t>hem</w:t>
      </w:r>
      <w:r w:rsidR="00207805" w:rsidRPr="00AB0EDB">
        <w:rPr>
          <w:rFonts w:ascii="Times New Roman" w:hAnsi="Times New Roman" w:cs="Times New Roman"/>
          <w:sz w:val="24"/>
          <w:szCs w:val="24"/>
        </w:rPr>
        <w:t>,</w:t>
      </w:r>
      <w:r w:rsidRPr="00AB0EDB">
        <w:rPr>
          <w:rFonts w:ascii="Times New Roman" w:hAnsi="Times New Roman" w:cs="Times New Roman"/>
          <w:sz w:val="24"/>
          <w:szCs w:val="24"/>
        </w:rPr>
        <w:t xml:space="preserve">" positioning a national masculine self against a feminized enemy. This masculinity is juxtaposed with a chaste female body, </w:t>
      </w:r>
      <w:r w:rsidRPr="00AB0EDB">
        <w:rPr>
          <w:rFonts w:ascii="Times New Roman" w:hAnsi="Times New Roman" w:cs="Times New Roman"/>
          <w:sz w:val="24"/>
          <w:szCs w:val="24"/>
        </w:rPr>
        <w:lastRenderedPageBreak/>
        <w:t xml:space="preserve">symbolizing national </w:t>
      </w:r>
      <w:proofErr w:type="spellStart"/>
      <w:r w:rsidRPr="00AB0EDB">
        <w:rPr>
          <w:rFonts w:ascii="Times New Roman" w:hAnsi="Times New Roman" w:cs="Times New Roman"/>
          <w:sz w:val="24"/>
          <w:szCs w:val="24"/>
        </w:rPr>
        <w:t>honor</w:t>
      </w:r>
      <w:proofErr w:type="spellEnd"/>
      <w:r w:rsidRPr="00AB0EDB">
        <w:rPr>
          <w:rFonts w:ascii="Times New Roman" w:hAnsi="Times New Roman" w:cs="Times New Roman"/>
          <w:sz w:val="24"/>
          <w:szCs w:val="24"/>
        </w:rPr>
        <w:t xml:space="preserve"> and providing a moral code for the lives of women in the nation. Of course, not everything here is the complete truth</w:t>
      </w:r>
      <w:r w:rsidR="00FE2F05" w:rsidRPr="00AB0EDB">
        <w:rPr>
          <w:rFonts w:ascii="Times New Roman" w:hAnsi="Times New Roman" w:cs="Times New Roman"/>
          <w:sz w:val="24"/>
          <w:szCs w:val="24"/>
        </w:rPr>
        <w:t>,</w:t>
      </w:r>
      <w:r w:rsidRPr="00AB0EDB">
        <w:rPr>
          <w:rFonts w:ascii="Times New Roman" w:hAnsi="Times New Roman" w:cs="Times New Roman"/>
          <w:sz w:val="24"/>
          <w:szCs w:val="24"/>
        </w:rPr>
        <w:t xml:space="preserve"> there is a lot of </w:t>
      </w:r>
      <w:proofErr w:type="gramStart"/>
      <w:r w:rsidRPr="00AB0EDB">
        <w:rPr>
          <w:rFonts w:ascii="Times New Roman" w:hAnsi="Times New Roman" w:cs="Times New Roman"/>
          <w:sz w:val="24"/>
          <w:szCs w:val="24"/>
        </w:rPr>
        <w:t>nuance</w:t>
      </w:r>
      <w:proofErr w:type="gramEnd"/>
      <w:r w:rsidRPr="00AB0EDB">
        <w:rPr>
          <w:rFonts w:ascii="Times New Roman" w:hAnsi="Times New Roman" w:cs="Times New Roman"/>
          <w:sz w:val="24"/>
          <w:szCs w:val="24"/>
        </w:rPr>
        <w:t xml:space="preserve"> that cannot be covered due to word limits. </w:t>
      </w:r>
      <w:r w:rsidR="00444323" w:rsidRPr="00AB0EDB">
        <w:rPr>
          <w:rFonts w:ascii="Times New Roman" w:hAnsi="Times New Roman" w:cs="Times New Roman"/>
          <w:sz w:val="24"/>
          <w:szCs w:val="24"/>
        </w:rPr>
        <w:t xml:space="preserve">Historically and in the present day, Indian nationalism has consistently required two things to sustain itself: a feminized body to protect, and an </w:t>
      </w:r>
      <w:r w:rsidR="00207805" w:rsidRPr="00AB0EDB">
        <w:rPr>
          <w:rFonts w:ascii="Times New Roman" w:hAnsi="Times New Roman" w:cs="Times New Roman"/>
          <w:sz w:val="24"/>
          <w:szCs w:val="24"/>
        </w:rPr>
        <w:t>“</w:t>
      </w:r>
      <w:r w:rsidR="00444323" w:rsidRPr="00AB0EDB">
        <w:rPr>
          <w:rFonts w:ascii="Times New Roman" w:hAnsi="Times New Roman" w:cs="Times New Roman"/>
          <w:sz w:val="24"/>
          <w:szCs w:val="24"/>
        </w:rPr>
        <w:t>othered</w:t>
      </w:r>
      <w:r w:rsidR="00207805" w:rsidRPr="00AB0EDB">
        <w:rPr>
          <w:rFonts w:ascii="Times New Roman" w:hAnsi="Times New Roman" w:cs="Times New Roman"/>
          <w:sz w:val="24"/>
          <w:szCs w:val="24"/>
        </w:rPr>
        <w:t>”</w:t>
      </w:r>
      <w:r w:rsidR="00444323" w:rsidRPr="00AB0EDB">
        <w:rPr>
          <w:rFonts w:ascii="Times New Roman" w:hAnsi="Times New Roman" w:cs="Times New Roman"/>
          <w:sz w:val="24"/>
          <w:szCs w:val="24"/>
        </w:rPr>
        <w:t xml:space="preserve"> body to destroy. Between them stands the Indian man acting as both guardian and weapon.</w:t>
      </w:r>
    </w:p>
    <w:p w14:paraId="62DB2FBC" w14:textId="3C24C298" w:rsidR="002B0713" w:rsidRPr="00AB0EDB" w:rsidRDefault="002B0713"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t>This connects directly to Indian cinema. The dominant trope is usually a lone, muscular, excessively violent man, whose violence is justified because he is protecting the "motherland"</w:t>
      </w:r>
      <w:r w:rsidR="00207805" w:rsidRPr="00AB0EDB">
        <w:rPr>
          <w:rFonts w:ascii="Times New Roman" w:hAnsi="Times New Roman" w:cs="Times New Roman"/>
          <w:sz w:val="24"/>
          <w:szCs w:val="24"/>
        </w:rPr>
        <w:t xml:space="preserve"> or family</w:t>
      </w:r>
      <w:r w:rsidRPr="00AB0EDB">
        <w:rPr>
          <w:rFonts w:ascii="Times New Roman" w:hAnsi="Times New Roman" w:cs="Times New Roman"/>
          <w:sz w:val="24"/>
          <w:szCs w:val="24"/>
        </w:rPr>
        <w:t xml:space="preserve"> from the "enemies</w:t>
      </w:r>
      <w:r w:rsidR="00207805" w:rsidRPr="00AB0EDB">
        <w:rPr>
          <w:rFonts w:ascii="Times New Roman" w:hAnsi="Times New Roman" w:cs="Times New Roman"/>
          <w:sz w:val="24"/>
          <w:szCs w:val="24"/>
        </w:rPr>
        <w:t>”</w:t>
      </w:r>
      <w:r w:rsidRPr="00AB0EDB">
        <w:rPr>
          <w:rFonts w:ascii="Times New Roman" w:hAnsi="Times New Roman" w:cs="Times New Roman"/>
          <w:i/>
          <w:iCs/>
          <w:sz w:val="24"/>
          <w:szCs w:val="24"/>
        </w:rPr>
        <w:t xml:space="preserve"> URI, Tiger Zinda Hai, Mission Manju, War, Holiday, Madras Cafe, Bellbottom</w:t>
      </w:r>
      <w:r w:rsidRPr="00AB0EDB">
        <w:rPr>
          <w:rFonts w:ascii="Times New Roman" w:hAnsi="Times New Roman" w:cs="Times New Roman"/>
          <w:sz w:val="24"/>
          <w:szCs w:val="24"/>
        </w:rPr>
        <w:t>, the list goes on (there is an IMDb list containing more than 20 movies which revolves around this trope). This isn't coincidental cinema in any country tends to reflect the dominant ideological mood, and in contemporary India, that mood has been increasingly muscular, increasingly defensive.</w:t>
      </w:r>
    </w:p>
    <w:p w14:paraId="0DC32D5F" w14:textId="72778F45" w:rsidR="002B0713" w:rsidRPr="00AB0EDB" w:rsidRDefault="002B0713" w:rsidP="00AB0EDB">
      <w:pPr>
        <w:spacing w:line="480" w:lineRule="auto"/>
        <w:rPr>
          <w:rFonts w:ascii="Times New Roman" w:hAnsi="Times New Roman" w:cs="Times New Roman"/>
          <w:sz w:val="24"/>
          <w:szCs w:val="24"/>
        </w:rPr>
      </w:pPr>
      <w:proofErr w:type="spellStart"/>
      <w:r w:rsidRPr="00AB0EDB">
        <w:rPr>
          <w:rFonts w:ascii="Times New Roman" w:hAnsi="Times New Roman" w:cs="Times New Roman"/>
          <w:i/>
          <w:iCs/>
          <w:sz w:val="24"/>
          <w:szCs w:val="24"/>
        </w:rPr>
        <w:t>Dhurandhar</w:t>
      </w:r>
      <w:proofErr w:type="spellEnd"/>
      <w:r w:rsidRPr="00AB0EDB">
        <w:rPr>
          <w:rFonts w:ascii="Times New Roman" w:hAnsi="Times New Roman" w:cs="Times New Roman"/>
          <w:sz w:val="24"/>
          <w:szCs w:val="24"/>
        </w:rPr>
        <w:t xml:space="preserve"> </w:t>
      </w:r>
      <w:r w:rsidR="002C43A4" w:rsidRPr="00AB0EDB">
        <w:rPr>
          <w:rFonts w:ascii="Times New Roman" w:hAnsi="Times New Roman" w:cs="Times New Roman"/>
          <w:sz w:val="24"/>
          <w:szCs w:val="24"/>
        </w:rPr>
        <w:t>appears to participate in</w:t>
      </w:r>
      <w:r w:rsidRPr="00AB0EDB">
        <w:rPr>
          <w:rFonts w:ascii="Times New Roman" w:hAnsi="Times New Roman" w:cs="Times New Roman"/>
          <w:sz w:val="24"/>
          <w:szCs w:val="24"/>
        </w:rPr>
        <w:t xml:space="preserve"> this tradition. The film reproduces the familiar</w:t>
      </w:r>
      <w:r w:rsidR="002C43A4" w:rsidRPr="00AB0EDB">
        <w:rPr>
          <w:rFonts w:ascii="Times New Roman" w:hAnsi="Times New Roman" w:cs="Times New Roman"/>
          <w:sz w:val="24"/>
          <w:szCs w:val="24"/>
        </w:rPr>
        <w:t xml:space="preserve"> “us” versus “t</w:t>
      </w:r>
      <w:r w:rsidRPr="00AB0EDB">
        <w:rPr>
          <w:rFonts w:ascii="Times New Roman" w:hAnsi="Times New Roman" w:cs="Times New Roman"/>
          <w:sz w:val="24"/>
          <w:szCs w:val="24"/>
        </w:rPr>
        <w:t xml:space="preserve">hem" logic of muscular nationalism, where the nation is imagined through a simplified opposition between a righteous in-group and a threatening out-group. The enemy in </w:t>
      </w:r>
      <w:proofErr w:type="spellStart"/>
      <w:r w:rsidRPr="00AB0EDB">
        <w:rPr>
          <w:rFonts w:ascii="Times New Roman" w:hAnsi="Times New Roman" w:cs="Times New Roman"/>
          <w:i/>
          <w:iCs/>
          <w:sz w:val="24"/>
          <w:szCs w:val="24"/>
        </w:rPr>
        <w:t>Dhurandhar</w:t>
      </w:r>
      <w:proofErr w:type="spellEnd"/>
      <w:r w:rsidRPr="00AB0EDB">
        <w:rPr>
          <w:rFonts w:ascii="Times New Roman" w:hAnsi="Times New Roman" w:cs="Times New Roman"/>
          <w:sz w:val="24"/>
          <w:szCs w:val="24"/>
        </w:rPr>
        <w:t xml:space="preserve"> is not incidentally across the border the film inherits the same masculinist logic where an externalized, dehumanized threat justifies the hero's violence, making it cleaner, more patriotic, and less accountable. It flattens the geopolitical complexity of Pakistan erasing the internal struggles of communities like the Baloch people and the layered history of Karachi's Lyari district into a singular, villainous mass for the Indian protagonist to physically dismantle. By reducing these complex realities into a legible enemy, the film allows violence to appear necessary, justified, and even heroic. The protagonist's physical dominance is coded as national strength, while the enemy is stripped of nuance and turned into a disposable object of resistance.</w:t>
      </w:r>
    </w:p>
    <w:p w14:paraId="4AF9F40D" w14:textId="77777777" w:rsidR="00207805" w:rsidRPr="00AB0EDB" w:rsidRDefault="00207805"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lastRenderedPageBreak/>
        <w:t>Reference</w:t>
      </w:r>
      <w:r w:rsidRPr="00AB0EDB">
        <w:rPr>
          <w:rFonts w:ascii="Times New Roman" w:hAnsi="Times New Roman" w:cs="Times New Roman"/>
          <w:sz w:val="24"/>
          <w:szCs w:val="24"/>
        </w:rPr>
        <w:t>s</w:t>
      </w:r>
    </w:p>
    <w:p w14:paraId="64C8908D" w14:textId="542A0C0B" w:rsidR="0037395C" w:rsidRPr="0037395C" w:rsidRDefault="0037395C" w:rsidP="0037395C">
      <w:pPr>
        <w:spacing w:line="480" w:lineRule="auto"/>
        <w:rPr>
          <w:rFonts w:ascii="Times New Roman" w:hAnsi="Times New Roman" w:cs="Times New Roman"/>
          <w:sz w:val="24"/>
          <w:szCs w:val="24"/>
        </w:rPr>
      </w:pPr>
      <w:r w:rsidRPr="0037395C">
        <w:rPr>
          <w:rFonts w:ascii="Times New Roman" w:hAnsi="Times New Roman" w:cs="Times New Roman"/>
          <w:sz w:val="24"/>
          <w:szCs w:val="24"/>
        </w:rPr>
        <w:t>B</w:t>
      </w:r>
      <w:r w:rsidR="00D71886">
        <w:rPr>
          <w:rFonts w:ascii="Times New Roman" w:hAnsi="Times New Roman" w:cs="Times New Roman"/>
          <w:sz w:val="24"/>
          <w:szCs w:val="24"/>
        </w:rPr>
        <w:t>anerjee</w:t>
      </w:r>
      <w:r w:rsidRPr="0037395C">
        <w:rPr>
          <w:rFonts w:ascii="Times New Roman" w:hAnsi="Times New Roman" w:cs="Times New Roman"/>
          <w:sz w:val="24"/>
          <w:szCs w:val="24"/>
        </w:rPr>
        <w:t xml:space="preserve">, S. (2005). </w:t>
      </w:r>
      <w:r w:rsidRPr="0037395C">
        <w:rPr>
          <w:rFonts w:ascii="Times New Roman" w:hAnsi="Times New Roman" w:cs="Times New Roman"/>
          <w:i/>
          <w:iCs/>
          <w:sz w:val="24"/>
          <w:szCs w:val="24"/>
        </w:rPr>
        <w:t xml:space="preserve">Make Me a </w:t>
      </w:r>
      <w:proofErr w:type="gramStart"/>
      <w:r w:rsidRPr="0037395C">
        <w:rPr>
          <w:rFonts w:ascii="Times New Roman" w:hAnsi="Times New Roman" w:cs="Times New Roman"/>
          <w:i/>
          <w:iCs/>
          <w:sz w:val="24"/>
          <w:szCs w:val="24"/>
        </w:rPr>
        <w:t>Man!:</w:t>
      </w:r>
      <w:proofErr w:type="gramEnd"/>
      <w:r w:rsidRPr="0037395C">
        <w:rPr>
          <w:rFonts w:ascii="Times New Roman" w:hAnsi="Times New Roman" w:cs="Times New Roman"/>
          <w:i/>
          <w:iCs/>
          <w:sz w:val="24"/>
          <w:szCs w:val="24"/>
        </w:rPr>
        <w:t xml:space="preserve"> Masculinity, Hinduism, and Nationalism in India</w:t>
      </w:r>
      <w:r w:rsidRPr="0037395C">
        <w:rPr>
          <w:rFonts w:ascii="Times New Roman" w:hAnsi="Times New Roman" w:cs="Times New Roman"/>
          <w:sz w:val="24"/>
          <w:szCs w:val="24"/>
        </w:rPr>
        <w:t>. State University of New York Press. http://www.jstor.org/stable/jj.18252505</w:t>
      </w:r>
    </w:p>
    <w:p w14:paraId="31B43C7C" w14:textId="3530DBD7" w:rsidR="00AB0EDB" w:rsidRDefault="00AB0EDB"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t xml:space="preserve">Banerjee, S. (2016). </w:t>
      </w:r>
      <w:r w:rsidRPr="0037395C">
        <w:rPr>
          <w:rFonts w:ascii="Times New Roman" w:hAnsi="Times New Roman" w:cs="Times New Roman"/>
          <w:sz w:val="24"/>
          <w:szCs w:val="24"/>
        </w:rPr>
        <w:t>Gender, Nation and Popular Film in India: Globalizing Muscular Nationalism</w:t>
      </w:r>
      <w:r w:rsidRPr="0037395C">
        <w:rPr>
          <w:rFonts w:ascii="Times New Roman" w:hAnsi="Times New Roman" w:cs="Times New Roman"/>
          <w:i/>
          <w:iCs/>
          <w:sz w:val="24"/>
          <w:szCs w:val="24"/>
        </w:rPr>
        <w:t xml:space="preserve"> </w:t>
      </w:r>
      <w:r w:rsidRPr="0037395C">
        <w:rPr>
          <w:rFonts w:ascii="Times New Roman" w:hAnsi="Times New Roman" w:cs="Times New Roman"/>
          <w:sz w:val="24"/>
          <w:szCs w:val="24"/>
        </w:rPr>
        <w:t>(1st ed.).</w:t>
      </w:r>
      <w:r w:rsidRPr="00AB0EDB">
        <w:rPr>
          <w:rFonts w:ascii="Times New Roman" w:hAnsi="Times New Roman" w:cs="Times New Roman"/>
          <w:sz w:val="24"/>
          <w:szCs w:val="24"/>
        </w:rPr>
        <w:t xml:space="preserve"> Routledge. </w:t>
      </w:r>
      <w:hyperlink r:id="rId4" w:history="1">
        <w:r w:rsidRPr="00580E2F">
          <w:rPr>
            <w:rStyle w:val="Hyperlink"/>
            <w:rFonts w:ascii="Times New Roman" w:hAnsi="Times New Roman" w:cs="Times New Roman"/>
            <w:sz w:val="24"/>
            <w:szCs w:val="24"/>
          </w:rPr>
          <w:t>https://doi.org/10.4324/9781315623474</w:t>
        </w:r>
      </w:hyperlink>
    </w:p>
    <w:p w14:paraId="78E127ED" w14:textId="0529DA9C" w:rsidR="00AB0EDB" w:rsidRPr="00AB0EDB" w:rsidRDefault="00AB0EDB"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t xml:space="preserve">Kohn, H. (2026, March 20). Nationalism. </w:t>
      </w:r>
      <w:r w:rsidRPr="00AB0EDB">
        <w:rPr>
          <w:rFonts w:ascii="Times New Roman" w:hAnsi="Times New Roman" w:cs="Times New Roman"/>
          <w:i/>
          <w:iCs/>
          <w:sz w:val="24"/>
          <w:szCs w:val="24"/>
        </w:rPr>
        <w:t>Encyclopaedia Britannica</w:t>
      </w:r>
      <w:r w:rsidRPr="00AB0EDB">
        <w:rPr>
          <w:rFonts w:ascii="Times New Roman" w:hAnsi="Times New Roman" w:cs="Times New Roman"/>
          <w:sz w:val="24"/>
          <w:szCs w:val="24"/>
        </w:rPr>
        <w:t xml:space="preserve">. </w:t>
      </w:r>
      <w:hyperlink r:id="rId5" w:tgtFrame="_new" w:history="1">
        <w:r w:rsidRPr="00AB0EDB">
          <w:rPr>
            <w:rStyle w:val="Hyperlink"/>
            <w:rFonts w:ascii="Times New Roman" w:hAnsi="Times New Roman" w:cs="Times New Roman"/>
            <w:sz w:val="24"/>
            <w:szCs w:val="24"/>
          </w:rPr>
          <w:t>https://www.britannica.com/topic/nati</w:t>
        </w:r>
        <w:r w:rsidRPr="00AB0EDB">
          <w:rPr>
            <w:rStyle w:val="Hyperlink"/>
            <w:rFonts w:ascii="Times New Roman" w:hAnsi="Times New Roman" w:cs="Times New Roman"/>
            <w:sz w:val="24"/>
            <w:szCs w:val="24"/>
          </w:rPr>
          <w:t>o</w:t>
        </w:r>
        <w:r w:rsidRPr="00AB0EDB">
          <w:rPr>
            <w:rStyle w:val="Hyperlink"/>
            <w:rFonts w:ascii="Times New Roman" w:hAnsi="Times New Roman" w:cs="Times New Roman"/>
            <w:sz w:val="24"/>
            <w:szCs w:val="24"/>
          </w:rPr>
          <w:t>nalism</w:t>
        </w:r>
      </w:hyperlink>
      <w:r w:rsidRPr="00AB0EDB">
        <w:rPr>
          <w:rFonts w:ascii="Times New Roman" w:hAnsi="Times New Roman" w:cs="Times New Roman"/>
          <w:sz w:val="24"/>
          <w:szCs w:val="24"/>
        </w:rPr>
        <w:t xml:space="preserve"> </w:t>
      </w:r>
    </w:p>
    <w:p w14:paraId="70C5AFAC" w14:textId="6127E390" w:rsidR="00AB0EDB" w:rsidRPr="00AB0EDB" w:rsidRDefault="00AB0EDB"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t>Merriam-Webster. (n.d.). Contemporary. In </w:t>
      </w:r>
      <w:r w:rsidRPr="00AB0EDB">
        <w:rPr>
          <w:rFonts w:ascii="Times New Roman" w:hAnsi="Times New Roman" w:cs="Times New Roman"/>
          <w:i/>
          <w:iCs/>
          <w:sz w:val="24"/>
          <w:szCs w:val="24"/>
        </w:rPr>
        <w:t>Merriam-Webster.com dictionary</w:t>
      </w:r>
      <w:r w:rsidRPr="00AB0EDB">
        <w:rPr>
          <w:rFonts w:ascii="Times New Roman" w:hAnsi="Times New Roman" w:cs="Times New Roman"/>
          <w:sz w:val="24"/>
          <w:szCs w:val="24"/>
        </w:rPr>
        <w:t xml:space="preserve">. </w:t>
      </w:r>
    </w:p>
    <w:p w14:paraId="7B91C6EF" w14:textId="77777777" w:rsidR="00AB0EDB" w:rsidRDefault="00AB0EDB"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t>Merriam-Webster. (n.d.). Masculinity. In </w:t>
      </w:r>
      <w:r w:rsidRPr="00AB0EDB">
        <w:rPr>
          <w:rFonts w:ascii="Times New Roman" w:hAnsi="Times New Roman" w:cs="Times New Roman"/>
          <w:i/>
          <w:iCs/>
          <w:sz w:val="24"/>
          <w:szCs w:val="24"/>
        </w:rPr>
        <w:t>Merriam-Webster.com dictionary</w:t>
      </w:r>
      <w:r w:rsidRPr="00AB0EDB">
        <w:rPr>
          <w:rFonts w:ascii="Times New Roman" w:hAnsi="Times New Roman" w:cs="Times New Roman"/>
          <w:sz w:val="24"/>
          <w:szCs w:val="24"/>
        </w:rPr>
        <w:t>.</w:t>
      </w:r>
    </w:p>
    <w:p w14:paraId="672F491A" w14:textId="289E0C34" w:rsidR="00AB0EDB" w:rsidRDefault="00AB0EDB"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t>Murty, M. (2009). Representing </w:t>
      </w:r>
      <w:r w:rsidRPr="00AB0EDB">
        <w:rPr>
          <w:rFonts w:ascii="Times New Roman" w:hAnsi="Times New Roman" w:cs="Times New Roman"/>
          <w:i/>
          <w:iCs/>
          <w:sz w:val="24"/>
          <w:szCs w:val="24"/>
        </w:rPr>
        <w:t>Hindutva</w:t>
      </w:r>
      <w:r w:rsidRPr="00AB0EDB">
        <w:rPr>
          <w:rFonts w:ascii="Times New Roman" w:hAnsi="Times New Roman" w:cs="Times New Roman"/>
          <w:sz w:val="24"/>
          <w:szCs w:val="24"/>
        </w:rPr>
        <w:t>: Nation, Religion and Masculinity in Indian Popular Cinema, 1990 to 2003. </w:t>
      </w:r>
      <w:r w:rsidRPr="00AB0EDB">
        <w:rPr>
          <w:rFonts w:ascii="Times New Roman" w:hAnsi="Times New Roman" w:cs="Times New Roman"/>
          <w:i/>
          <w:iCs/>
          <w:sz w:val="24"/>
          <w:szCs w:val="24"/>
        </w:rPr>
        <w:t>Popular Communication</w:t>
      </w:r>
      <w:r w:rsidRPr="00AB0EDB">
        <w:rPr>
          <w:rFonts w:ascii="Times New Roman" w:hAnsi="Times New Roman" w:cs="Times New Roman"/>
          <w:sz w:val="24"/>
          <w:szCs w:val="24"/>
        </w:rPr>
        <w:t>, </w:t>
      </w:r>
      <w:r w:rsidRPr="00AB0EDB">
        <w:rPr>
          <w:rFonts w:ascii="Times New Roman" w:hAnsi="Times New Roman" w:cs="Times New Roman"/>
          <w:i/>
          <w:iCs/>
          <w:sz w:val="24"/>
          <w:szCs w:val="24"/>
        </w:rPr>
        <w:t>7</w:t>
      </w:r>
      <w:r w:rsidRPr="00AB0EDB">
        <w:rPr>
          <w:rFonts w:ascii="Times New Roman" w:hAnsi="Times New Roman" w:cs="Times New Roman"/>
          <w:sz w:val="24"/>
          <w:szCs w:val="24"/>
        </w:rPr>
        <w:t xml:space="preserve">(4), 267–281. </w:t>
      </w:r>
      <w:hyperlink r:id="rId6" w:history="1">
        <w:r w:rsidRPr="00580E2F">
          <w:rPr>
            <w:rStyle w:val="Hyperlink"/>
            <w:rFonts w:ascii="Times New Roman" w:hAnsi="Times New Roman" w:cs="Times New Roman"/>
            <w:sz w:val="24"/>
            <w:szCs w:val="24"/>
          </w:rPr>
          <w:t>https://doi.org/10.1080/15405700903211898</w:t>
        </w:r>
      </w:hyperlink>
    </w:p>
    <w:p w14:paraId="23F54111" w14:textId="6E239C47" w:rsidR="00AB0EDB" w:rsidRPr="00AB0EDB" w:rsidRDefault="00AB0EDB" w:rsidP="00AB0EDB">
      <w:pPr>
        <w:spacing w:line="480" w:lineRule="auto"/>
        <w:rPr>
          <w:rFonts w:ascii="Times New Roman" w:hAnsi="Times New Roman" w:cs="Times New Roman"/>
          <w:sz w:val="24"/>
          <w:szCs w:val="24"/>
        </w:rPr>
      </w:pPr>
      <w:r w:rsidRPr="00AB0EDB">
        <w:rPr>
          <w:rFonts w:ascii="Times New Roman" w:hAnsi="Times New Roman" w:cs="Times New Roman"/>
          <w:sz w:val="24"/>
          <w:szCs w:val="24"/>
        </w:rPr>
        <w:t xml:space="preserve">Ray, N. (2023). Masculinist constructions of nationalism in India: Gender, body politics, and Hindi cinema. </w:t>
      </w:r>
      <w:r w:rsidRPr="00AB0EDB">
        <w:rPr>
          <w:rFonts w:ascii="Times New Roman" w:hAnsi="Times New Roman" w:cs="Times New Roman"/>
          <w:i/>
          <w:iCs/>
          <w:sz w:val="24"/>
          <w:szCs w:val="24"/>
        </w:rPr>
        <w:t>Journal of International Women’s Studies, 25</w:t>
      </w:r>
      <w:r w:rsidRPr="00AB0EDB">
        <w:rPr>
          <w:rFonts w:ascii="Times New Roman" w:hAnsi="Times New Roman" w:cs="Times New Roman"/>
          <w:sz w:val="24"/>
          <w:szCs w:val="24"/>
        </w:rPr>
        <w:t>(3), Article 5.</w:t>
      </w:r>
    </w:p>
    <w:p w14:paraId="5FE863ED" w14:textId="147BCC7E" w:rsidR="00AB0EDB" w:rsidRPr="00AB0EDB" w:rsidRDefault="00AB0EDB" w:rsidP="00AB0EDB">
      <w:pPr>
        <w:spacing w:line="480" w:lineRule="auto"/>
        <w:rPr>
          <w:rFonts w:ascii="Times New Roman" w:hAnsi="Times New Roman" w:cs="Times New Roman"/>
          <w:sz w:val="24"/>
          <w:szCs w:val="24"/>
        </w:rPr>
      </w:pPr>
    </w:p>
    <w:sectPr w:rsidR="00AB0EDB" w:rsidRPr="00AB0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13"/>
    <w:rsid w:val="00207805"/>
    <w:rsid w:val="002B0713"/>
    <w:rsid w:val="002C43A4"/>
    <w:rsid w:val="0037395C"/>
    <w:rsid w:val="00444323"/>
    <w:rsid w:val="004D2566"/>
    <w:rsid w:val="005431CD"/>
    <w:rsid w:val="006553C1"/>
    <w:rsid w:val="007F629B"/>
    <w:rsid w:val="00AB0EDB"/>
    <w:rsid w:val="00D56A1C"/>
    <w:rsid w:val="00D71886"/>
    <w:rsid w:val="00D72B17"/>
    <w:rsid w:val="00EC0CEA"/>
    <w:rsid w:val="00FE2F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5404"/>
  <w15:chartTrackingRefBased/>
  <w15:docId w15:val="{AA12D2B6-C394-41DE-A7CE-71806128D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7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7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7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7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7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7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7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7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7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7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713"/>
    <w:rPr>
      <w:rFonts w:eastAsiaTheme="majorEastAsia" w:cstheme="majorBidi"/>
      <w:color w:val="272727" w:themeColor="text1" w:themeTint="D8"/>
    </w:rPr>
  </w:style>
  <w:style w:type="paragraph" w:styleId="Title">
    <w:name w:val="Title"/>
    <w:basedOn w:val="Normal"/>
    <w:next w:val="Normal"/>
    <w:link w:val="TitleChar"/>
    <w:uiPriority w:val="10"/>
    <w:qFormat/>
    <w:rsid w:val="002B0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713"/>
    <w:pPr>
      <w:spacing w:before="160"/>
      <w:jc w:val="center"/>
    </w:pPr>
    <w:rPr>
      <w:i/>
      <w:iCs/>
      <w:color w:val="404040" w:themeColor="text1" w:themeTint="BF"/>
    </w:rPr>
  </w:style>
  <w:style w:type="character" w:customStyle="1" w:styleId="QuoteChar">
    <w:name w:val="Quote Char"/>
    <w:basedOn w:val="DefaultParagraphFont"/>
    <w:link w:val="Quote"/>
    <w:uiPriority w:val="29"/>
    <w:rsid w:val="002B0713"/>
    <w:rPr>
      <w:i/>
      <w:iCs/>
      <w:color w:val="404040" w:themeColor="text1" w:themeTint="BF"/>
    </w:rPr>
  </w:style>
  <w:style w:type="paragraph" w:styleId="ListParagraph">
    <w:name w:val="List Paragraph"/>
    <w:basedOn w:val="Normal"/>
    <w:uiPriority w:val="34"/>
    <w:qFormat/>
    <w:rsid w:val="002B0713"/>
    <w:pPr>
      <w:ind w:left="720"/>
      <w:contextualSpacing/>
    </w:pPr>
  </w:style>
  <w:style w:type="character" w:styleId="IntenseEmphasis">
    <w:name w:val="Intense Emphasis"/>
    <w:basedOn w:val="DefaultParagraphFont"/>
    <w:uiPriority w:val="21"/>
    <w:qFormat/>
    <w:rsid w:val="002B0713"/>
    <w:rPr>
      <w:i/>
      <w:iCs/>
      <w:color w:val="2F5496" w:themeColor="accent1" w:themeShade="BF"/>
    </w:rPr>
  </w:style>
  <w:style w:type="paragraph" w:styleId="IntenseQuote">
    <w:name w:val="Intense Quote"/>
    <w:basedOn w:val="Normal"/>
    <w:next w:val="Normal"/>
    <w:link w:val="IntenseQuoteChar"/>
    <w:uiPriority w:val="30"/>
    <w:qFormat/>
    <w:rsid w:val="002B07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713"/>
    <w:rPr>
      <w:i/>
      <w:iCs/>
      <w:color w:val="2F5496" w:themeColor="accent1" w:themeShade="BF"/>
    </w:rPr>
  </w:style>
  <w:style w:type="character" w:styleId="IntenseReference">
    <w:name w:val="Intense Reference"/>
    <w:basedOn w:val="DefaultParagraphFont"/>
    <w:uiPriority w:val="32"/>
    <w:qFormat/>
    <w:rsid w:val="002B0713"/>
    <w:rPr>
      <w:b/>
      <w:bCs/>
      <w:smallCaps/>
      <w:color w:val="2F5496" w:themeColor="accent1" w:themeShade="BF"/>
      <w:spacing w:val="5"/>
    </w:rPr>
  </w:style>
  <w:style w:type="character" w:styleId="Hyperlink">
    <w:name w:val="Hyperlink"/>
    <w:basedOn w:val="DefaultParagraphFont"/>
    <w:uiPriority w:val="99"/>
    <w:unhideWhenUsed/>
    <w:rsid w:val="007F629B"/>
    <w:rPr>
      <w:color w:val="0563C1" w:themeColor="hyperlink"/>
      <w:u w:val="single"/>
    </w:rPr>
  </w:style>
  <w:style w:type="character" w:styleId="UnresolvedMention">
    <w:name w:val="Unresolved Mention"/>
    <w:basedOn w:val="DefaultParagraphFont"/>
    <w:uiPriority w:val="99"/>
    <w:semiHidden/>
    <w:unhideWhenUsed/>
    <w:rsid w:val="007F629B"/>
    <w:rPr>
      <w:color w:val="605E5C"/>
      <w:shd w:val="clear" w:color="auto" w:fill="E1DFDD"/>
    </w:rPr>
  </w:style>
  <w:style w:type="character" w:styleId="FollowedHyperlink">
    <w:name w:val="FollowedHyperlink"/>
    <w:basedOn w:val="DefaultParagraphFont"/>
    <w:uiPriority w:val="99"/>
    <w:semiHidden/>
    <w:unhideWhenUsed/>
    <w:rsid w:val="00AB0E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80/15405700903211898" TargetMode="External"/><Relationship Id="rId5" Type="http://schemas.openxmlformats.org/officeDocument/2006/relationships/hyperlink" Target="https://www.britannica.com/topic/nationalism" TargetMode="External"/><Relationship Id="rId4" Type="http://schemas.openxmlformats.org/officeDocument/2006/relationships/hyperlink" Target="https://doi.org/10.4324/97813156234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Gupta</dc:creator>
  <cp:keywords/>
  <dc:description/>
  <cp:lastModifiedBy>Sunil Kumar Gupta</cp:lastModifiedBy>
  <cp:revision>8</cp:revision>
  <dcterms:created xsi:type="dcterms:W3CDTF">2026-04-14T08:21:00Z</dcterms:created>
  <dcterms:modified xsi:type="dcterms:W3CDTF">2026-04-20T07:46:00Z</dcterms:modified>
</cp:coreProperties>
</file>