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06AF" w14:textId="77777777" w:rsidR="008367A1" w:rsidRDefault="00000000">
      <w:pPr>
        <w:rPr>
          <w:lang w:eastAsia="zh-CN"/>
        </w:rPr>
      </w:pPr>
      <w:r>
        <w:rPr>
          <w:rFonts w:eastAsia="仿宋"/>
          <w:lang w:eastAsia="zh-CN"/>
        </w:rPr>
        <w:t>密级</w:t>
      </w:r>
      <w:r>
        <w:rPr>
          <w:rFonts w:eastAsia="仿宋"/>
          <w:lang w:eastAsia="zh-CN"/>
        </w:rPr>
        <w:t>★</w:t>
      </w:r>
      <w:r>
        <w:rPr>
          <w:rFonts w:eastAsia="仿宋"/>
          <w:lang w:eastAsia="zh-CN"/>
        </w:rPr>
        <w:t>保密期限：公开</w:t>
      </w:r>
      <w:r>
        <w:rPr>
          <w:rFonts w:eastAsia="仿宋"/>
          <w:lang w:eastAsia="zh-CN"/>
        </w:rPr>
        <w:t xml:space="preserve">                    </w:t>
      </w:r>
      <w:r>
        <w:rPr>
          <w:rFonts w:eastAsia="仿宋"/>
          <w:lang w:eastAsia="zh-CN"/>
        </w:rPr>
        <w:t>合同编号：</w:t>
      </w:r>
    </w:p>
    <w:p w14:paraId="44DF4DC7" w14:textId="77777777" w:rsidR="008367A1" w:rsidRDefault="00000000">
      <w:pPr>
        <w:spacing w:before="1440" w:after="16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专项科研课题</w:t>
      </w:r>
    </w:p>
    <w:p w14:paraId="45B7B2D8" w14:textId="77777777" w:rsidR="008367A1" w:rsidRDefault="00000000">
      <w:pPr>
        <w:spacing w:before="480" w:after="16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算法</w:t>
      </w:r>
      <w:r>
        <w:rPr>
          <w:rFonts w:eastAsia="黑体"/>
          <w:b/>
          <w:sz w:val="44"/>
          <w:lang w:eastAsia="zh-CN"/>
        </w:rPr>
        <w:t>(</w:t>
      </w:r>
      <w:r>
        <w:rPr>
          <w:rFonts w:eastAsia="黑体"/>
          <w:b/>
          <w:sz w:val="44"/>
          <w:lang w:eastAsia="zh-CN"/>
        </w:rPr>
        <w:t>模型</w:t>
      </w:r>
      <w:r>
        <w:rPr>
          <w:rFonts w:eastAsia="黑体"/>
          <w:b/>
          <w:sz w:val="44"/>
          <w:lang w:eastAsia="zh-CN"/>
        </w:rPr>
        <w:t>)</w:t>
      </w:r>
      <w:r>
        <w:rPr>
          <w:rFonts w:eastAsia="黑体"/>
          <w:b/>
          <w:sz w:val="44"/>
          <w:lang w:eastAsia="zh-CN"/>
        </w:rPr>
        <w:t>数据设计说明书</w:t>
      </w:r>
    </w:p>
    <w:p w14:paraId="3354E35C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所属专题：生产排产智能调度</w:t>
      </w:r>
    </w:p>
    <w:p w14:paraId="5AA3008F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项目组长单位：</w:t>
      </w:r>
    </w:p>
    <w:p w14:paraId="3A595A5F" w14:textId="6A22BFB5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课题名称：</w:t>
      </w:r>
      <w:r w:rsidR="008E1428">
        <w:rPr>
          <w:rFonts w:eastAsia="仿宋" w:hint="eastAsia"/>
          <w:sz w:val="28"/>
          <w:lang w:eastAsia="zh-CN"/>
        </w:rPr>
        <w:t>工艺</w:t>
      </w:r>
      <w:r>
        <w:rPr>
          <w:rFonts w:eastAsia="仿宋"/>
          <w:sz w:val="28"/>
          <w:lang w:eastAsia="zh-CN"/>
        </w:rPr>
        <w:t>排产系统</w:t>
      </w:r>
    </w:p>
    <w:p w14:paraId="10ECC1FC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承研单位：</w:t>
      </w:r>
    </w:p>
    <w:p w14:paraId="65DAA15C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课题负责人：</w:t>
      </w:r>
    </w:p>
    <w:p w14:paraId="0F6D24D6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联系电话：</w:t>
      </w:r>
    </w:p>
    <w:p w14:paraId="692AD41F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研究周期：</w:t>
      </w:r>
    </w:p>
    <w:p w14:paraId="2B1893D0" w14:textId="77777777" w:rsidR="008367A1" w:rsidRDefault="00000000">
      <w:pPr>
        <w:spacing w:after="80"/>
        <w:ind w:left="1701"/>
        <w:rPr>
          <w:lang w:eastAsia="zh-CN"/>
        </w:rPr>
      </w:pPr>
      <w:r>
        <w:rPr>
          <w:rFonts w:eastAsia="仿宋"/>
          <w:sz w:val="28"/>
          <w:lang w:eastAsia="zh-CN"/>
        </w:rPr>
        <w:t>编制日期：</w:t>
      </w:r>
      <w:r>
        <w:rPr>
          <w:rFonts w:eastAsia="仿宋"/>
          <w:sz w:val="28"/>
          <w:lang w:eastAsia="zh-CN"/>
        </w:rPr>
        <w:t>2026</w:t>
      </w:r>
      <w:r>
        <w:rPr>
          <w:rFonts w:eastAsia="仿宋"/>
          <w:sz w:val="28"/>
          <w:lang w:eastAsia="zh-CN"/>
        </w:rPr>
        <w:t>年</w:t>
      </w:r>
      <w:r>
        <w:rPr>
          <w:rFonts w:eastAsia="仿宋"/>
          <w:sz w:val="28"/>
          <w:lang w:eastAsia="zh-CN"/>
        </w:rPr>
        <w:t>6</w:t>
      </w:r>
      <w:r>
        <w:rPr>
          <w:rFonts w:eastAsia="仿宋"/>
          <w:sz w:val="28"/>
          <w:lang w:eastAsia="zh-CN"/>
        </w:rPr>
        <w:t>月</w:t>
      </w:r>
      <w:r>
        <w:rPr>
          <w:rFonts w:eastAsia="仿宋"/>
          <w:sz w:val="28"/>
          <w:lang w:eastAsia="zh-CN"/>
        </w:rPr>
        <w:t>9</w:t>
      </w:r>
      <w:r>
        <w:rPr>
          <w:rFonts w:eastAsia="仿宋"/>
          <w:sz w:val="28"/>
          <w:lang w:eastAsia="zh-CN"/>
        </w:rPr>
        <w:t>日</w:t>
      </w:r>
    </w:p>
    <w:p w14:paraId="68EB5146" w14:textId="77777777" w:rsidR="008367A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699EBE8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sz w:val="32"/>
          <w:lang w:eastAsia="zh-CN"/>
        </w:rPr>
        <w:t>概述</w:t>
      </w:r>
    </w:p>
    <w:p w14:paraId="79FBF852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sz w:val="28"/>
          <w:lang w:eastAsia="zh-CN"/>
        </w:rPr>
        <w:t>编写目的</w:t>
      </w:r>
    </w:p>
    <w:p w14:paraId="52726836" w14:textId="14AC9960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用于统一排产系统全域数据口径，规范原始输入数据、约束数据、算法特征数据、输出结果数据的结构定义、流转规则、质量标准、存储方式与安全权限。文档明确数据全生命周期管控要求，避免数据口径不一致、脏数据干扰排产结果、接口字段不匹配等问题，为算法研发、功能测试、系统对接、交付运维和版本迭代提供统一的数据依据。</w:t>
      </w:r>
    </w:p>
    <w:p w14:paraId="0A14B437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sz w:val="28"/>
          <w:lang w:eastAsia="zh-CN"/>
        </w:rPr>
        <w:t>文档边界范围</w:t>
      </w:r>
    </w:p>
    <w:p w14:paraId="5752583A" w14:textId="2919F106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本文档覆盖生产计划数据、型号工艺数据、约束参数数据、值班表数据、设备台数数据、故障窗口数据、动态重排数据、</w:t>
      </w:r>
      <w:r>
        <w:rPr>
          <w:lang w:eastAsia="zh-CN"/>
        </w:rPr>
        <w:t xml:space="preserve">HGNN+PPO </w:t>
      </w:r>
      <w:r>
        <w:rPr>
          <w:lang w:eastAsia="zh-CN"/>
        </w:rPr>
        <w:t>参数数据、算法输出事件数据、算法对比指标数据，以及这些数据在前端</w:t>
      </w:r>
      <w:r>
        <w:rPr>
          <w:lang w:eastAsia="zh-CN"/>
        </w:rPr>
        <w:t xml:space="preserve"> React </w:t>
      </w:r>
      <w:r>
        <w:rPr>
          <w:lang w:eastAsia="zh-CN"/>
        </w:rPr>
        <w:t>状态、后端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接口和算法求解过程中的流转规则。当前系统未接入数据库，本文同时给出可扩展的版本管理、存储目录和持久化建议。</w:t>
      </w:r>
    </w:p>
    <w:p w14:paraId="0AC18D01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2 </w:t>
      </w:r>
      <w:r>
        <w:rPr>
          <w:rFonts w:ascii="Times New Roman" w:eastAsia="黑体" w:hAnsi="Times New Roman"/>
          <w:sz w:val="32"/>
          <w:lang w:eastAsia="zh-CN"/>
        </w:rPr>
        <w:t>数据总体架构设计</w:t>
      </w:r>
    </w:p>
    <w:p w14:paraId="3E4B1084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sz w:val="28"/>
          <w:lang w:eastAsia="zh-CN"/>
        </w:rPr>
        <w:t>全链路数据流转流程</w:t>
      </w:r>
    </w:p>
    <w:p w14:paraId="60C577C9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系统数据流转流程为：前端默认配置</w:t>
      </w:r>
      <w:r>
        <w:rPr>
          <w:lang w:eastAsia="zh-CN"/>
        </w:rPr>
        <w:t>/</w:t>
      </w:r>
      <w:r>
        <w:rPr>
          <w:lang w:eastAsia="zh-CN"/>
        </w:rPr>
        <w:t>页面录入</w:t>
      </w:r>
      <w:r>
        <w:rPr>
          <w:lang w:eastAsia="zh-CN"/>
        </w:rPr>
        <w:t xml:space="preserve"> → </w:t>
      </w:r>
      <w:r>
        <w:rPr>
          <w:lang w:eastAsia="zh-CN"/>
        </w:rPr>
        <w:t>原始业务数据校验</w:t>
      </w:r>
      <w:r>
        <w:rPr>
          <w:lang w:eastAsia="zh-CN"/>
        </w:rPr>
        <w:t xml:space="preserve"> → </w:t>
      </w:r>
      <w:r>
        <w:rPr>
          <w:lang w:eastAsia="zh-CN"/>
        </w:rPr>
        <w:t>约束参数归一化</w:t>
      </w:r>
      <w:r>
        <w:rPr>
          <w:lang w:eastAsia="zh-CN"/>
        </w:rPr>
        <w:t xml:space="preserve"> → </w:t>
      </w:r>
      <w:r>
        <w:rPr>
          <w:lang w:eastAsia="zh-CN"/>
        </w:rPr>
        <w:t>工序和设备实例展开</w:t>
      </w:r>
      <w:r>
        <w:rPr>
          <w:lang w:eastAsia="zh-CN"/>
        </w:rPr>
        <w:t xml:space="preserve"> → </w:t>
      </w:r>
      <w:r>
        <w:rPr>
          <w:lang w:eastAsia="zh-CN"/>
        </w:rPr>
        <w:t>启发式排产或</w:t>
      </w:r>
      <w:r>
        <w:rPr>
          <w:lang w:eastAsia="zh-CN"/>
        </w:rPr>
        <w:t xml:space="preserve"> HGNN+PPO </w:t>
      </w:r>
      <w:r>
        <w:rPr>
          <w:lang w:eastAsia="zh-CN"/>
        </w:rPr>
        <w:t>求解</w:t>
      </w:r>
      <w:r>
        <w:rPr>
          <w:lang w:eastAsia="zh-CN"/>
        </w:rPr>
        <w:t xml:space="preserve"> → </w:t>
      </w:r>
      <w:r>
        <w:rPr>
          <w:lang w:eastAsia="zh-CN"/>
        </w:rPr>
        <w:t>业务约束映射与结果修正</w:t>
      </w:r>
      <w:r>
        <w:rPr>
          <w:lang w:eastAsia="zh-CN"/>
        </w:rPr>
        <w:t xml:space="preserve"> → </w:t>
      </w:r>
      <w:r>
        <w:rPr>
          <w:lang w:eastAsia="zh-CN"/>
        </w:rPr>
        <w:t>排产事件输出</w:t>
      </w:r>
      <w:r>
        <w:rPr>
          <w:lang w:eastAsia="zh-CN"/>
        </w:rPr>
        <w:t xml:space="preserve"> → </w:t>
      </w:r>
      <w:r>
        <w:rPr>
          <w:lang w:eastAsia="zh-CN"/>
        </w:rPr>
        <w:t>甘特图、工单表、算法对比报表和</w:t>
      </w:r>
      <w:r>
        <w:rPr>
          <w:lang w:eastAsia="zh-CN"/>
        </w:rPr>
        <w:t xml:space="preserve"> PDF </w:t>
      </w:r>
      <w:r>
        <w:rPr>
          <w:lang w:eastAsia="zh-CN"/>
        </w:rPr>
        <w:t>导出。动态重排流程在已有排产事件基础上增加</w:t>
      </w:r>
      <w:r>
        <w:rPr>
          <w:lang w:eastAsia="zh-CN"/>
        </w:rPr>
        <w:t xml:space="preserve"> NOW</w:t>
      </w:r>
      <w:r>
        <w:rPr>
          <w:lang w:eastAsia="zh-CN"/>
        </w:rPr>
        <w:t>、故障窗口和插单任务，先完成冻结</w:t>
      </w:r>
      <w:r>
        <w:rPr>
          <w:lang w:eastAsia="zh-CN"/>
        </w:rPr>
        <w:t>/</w:t>
      </w:r>
      <w:r>
        <w:rPr>
          <w:lang w:eastAsia="zh-CN"/>
        </w:rPr>
        <w:t>作废分类，再对待排工序重新计算。</w:t>
      </w:r>
    </w:p>
    <w:p w14:paraId="6953DB83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2.2 </w:t>
      </w:r>
      <w:r>
        <w:rPr>
          <w:rFonts w:ascii="Times New Roman" w:eastAsia="黑体" w:hAnsi="Times New Roman"/>
          <w:sz w:val="28"/>
          <w:lang w:eastAsia="zh-CN"/>
        </w:rPr>
        <w:t>数据来源明细</w:t>
      </w:r>
    </w:p>
    <w:p w14:paraId="51191CC9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业务实时采集数据：前端页面实时录入的本周计划、型号配置、约束参数、值班表、设备台数、故障窗口和插单任务。</w:t>
      </w:r>
    </w:p>
    <w:p w14:paraId="4B722FF3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历史存量数据：当前代码未接入历史库，后续可将已生成计划、重排记录、导出工单和典型测试用例作为历史样本沉淀。</w:t>
      </w:r>
    </w:p>
    <w:p w14:paraId="76A64A73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人工标注数据：本项目不属于监督分类</w:t>
      </w:r>
      <w:r>
        <w:rPr>
          <w:lang w:eastAsia="zh-CN"/>
        </w:rPr>
        <w:t>/</w:t>
      </w:r>
      <w:r>
        <w:rPr>
          <w:lang w:eastAsia="zh-CN"/>
        </w:rPr>
        <w:t>检测任务，没有传统人工标注标签；人工校准主要体现为计划员确认排产结果、故障原因和重排是否采纳。</w:t>
      </w:r>
    </w:p>
    <w:p w14:paraId="6483216D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公开补充数据集：当前不依赖公开数据集；</w:t>
      </w:r>
      <w:r>
        <w:rPr>
          <w:lang w:eastAsia="zh-CN"/>
        </w:rPr>
        <w:t xml:space="preserve">HGNN+PPO </w:t>
      </w:r>
      <w:r>
        <w:rPr>
          <w:lang w:eastAsia="zh-CN"/>
        </w:rPr>
        <w:t>使用动态输入的</w:t>
      </w:r>
      <w:r>
        <w:rPr>
          <w:lang w:eastAsia="zh-CN"/>
        </w:rPr>
        <w:t xml:space="preserve"> FJSP </w:t>
      </w:r>
      <w:r>
        <w:rPr>
          <w:lang w:eastAsia="zh-CN"/>
        </w:rPr>
        <w:t>问题实例在线求解。</w:t>
      </w:r>
    </w:p>
    <w:p w14:paraId="15A631FC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2.3 </w:t>
      </w:r>
      <w:r>
        <w:rPr>
          <w:rFonts w:ascii="Times New Roman" w:eastAsia="黑体" w:hAnsi="Times New Roman"/>
          <w:sz w:val="28"/>
          <w:lang w:eastAsia="zh-CN"/>
        </w:rPr>
        <w:t>数据版本管理规范</w:t>
      </w:r>
    </w:p>
    <w:p w14:paraId="23D84CCB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版本命名规则：建议采用</w:t>
      </w:r>
      <w:r>
        <w:rPr>
          <w:lang w:eastAsia="zh-CN"/>
        </w:rPr>
        <w:t xml:space="preserve"> DATA_</w:t>
      </w:r>
      <w:r>
        <w:rPr>
          <w:lang w:eastAsia="zh-CN"/>
        </w:rPr>
        <w:t>年月日</w:t>
      </w:r>
      <w:r>
        <w:rPr>
          <w:lang w:eastAsia="zh-CN"/>
        </w:rPr>
        <w:t>_</w:t>
      </w:r>
      <w:r>
        <w:rPr>
          <w:lang w:eastAsia="zh-CN"/>
        </w:rPr>
        <w:t>迭代序号，例如</w:t>
      </w:r>
      <w:r>
        <w:rPr>
          <w:lang w:eastAsia="zh-CN"/>
        </w:rPr>
        <w:t xml:space="preserve"> DATA_20260609_V1</w:t>
      </w:r>
      <w:r>
        <w:rPr>
          <w:lang w:eastAsia="zh-CN"/>
        </w:rPr>
        <w:t>。当前系统未落库时，可按导出的计划快照、约束快照和排产结果文件进行版本管理。</w:t>
      </w:r>
    </w:p>
    <w:p w14:paraId="3C06BCB9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版本迭代触发条件：型号工艺字段调整、默认工时变化、值班表结构变化、设备台数规则变化、</w:t>
      </w:r>
      <w:r>
        <w:rPr>
          <w:lang w:eastAsia="zh-CN"/>
        </w:rPr>
        <w:t xml:space="preserve">HGNN </w:t>
      </w:r>
      <w:r>
        <w:rPr>
          <w:lang w:eastAsia="zh-CN"/>
        </w:rPr>
        <w:t>参数口径变化、排产结果指标口径变化、动态重排规则变化。</w:t>
      </w:r>
    </w:p>
    <w:p w14:paraId="6982C8CA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lastRenderedPageBreak/>
        <w:t>版本留存规则：所有历史计划输入、约束快照和排产结果建议完整留存，禁止覆盖旧版本，以便模型复测、问题追溯和算法对比复现。</w:t>
      </w:r>
    </w:p>
    <w:p w14:paraId="595DE771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3 </w:t>
      </w:r>
      <w:r>
        <w:rPr>
          <w:rFonts w:ascii="Times New Roman" w:eastAsia="黑体" w:hAnsi="Times New Roman"/>
          <w:sz w:val="32"/>
          <w:lang w:eastAsia="zh-CN"/>
        </w:rPr>
        <w:t>数据集设计</w:t>
      </w:r>
    </w:p>
    <w:p w14:paraId="0284AFC6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sz w:val="28"/>
          <w:lang w:eastAsia="zh-CN"/>
        </w:rPr>
        <w:t>划分原则</w:t>
      </w:r>
    </w:p>
    <w:p w14:paraId="3757EA9D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当前系统没有固定离线训练集、验证集、测试集文件。</w:t>
      </w:r>
      <w:r>
        <w:rPr>
          <w:lang w:eastAsia="zh-CN"/>
        </w:rPr>
        <w:t xml:space="preserve">HGNN+PPO </w:t>
      </w:r>
      <w:r>
        <w:rPr>
          <w:lang w:eastAsia="zh-CN"/>
        </w:rPr>
        <w:t>根据用户当前输入动态构造</w:t>
      </w:r>
      <w:r>
        <w:rPr>
          <w:lang w:eastAsia="zh-CN"/>
        </w:rPr>
        <w:t xml:space="preserve"> FJSP </w:t>
      </w:r>
      <w:r>
        <w:rPr>
          <w:lang w:eastAsia="zh-CN"/>
        </w:rPr>
        <w:t>实例并在线训练</w:t>
      </w:r>
      <w:r>
        <w:rPr>
          <w:lang w:eastAsia="zh-CN"/>
        </w:rPr>
        <w:t>/</w:t>
      </w:r>
      <w:r>
        <w:rPr>
          <w:lang w:eastAsia="zh-CN"/>
        </w:rPr>
        <w:t>求解。为保证测试客观性，项目测试集应按业务场景划分，而非按随机样本划分，覆盖默认计划、不同型号组合、多批次、设备多台、人员空档、库存不足、设备故障和插单重排等场景。</w:t>
      </w:r>
    </w:p>
    <w:p w14:paraId="42D05EE8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划分比例：若后续沉淀历史排产样本，可按时间或计划批次划分，建议训练集</w:t>
      </w:r>
      <w:r>
        <w:rPr>
          <w:lang w:eastAsia="zh-CN"/>
        </w:rPr>
        <w:t xml:space="preserve"> 70%</w:t>
      </w:r>
      <w:r>
        <w:rPr>
          <w:lang w:eastAsia="zh-CN"/>
        </w:rPr>
        <w:t>、验证集</w:t>
      </w:r>
      <w:r>
        <w:rPr>
          <w:lang w:eastAsia="zh-CN"/>
        </w:rPr>
        <w:t xml:space="preserve"> 15%</w:t>
      </w:r>
      <w:r>
        <w:rPr>
          <w:lang w:eastAsia="zh-CN"/>
        </w:rPr>
        <w:t>、测试集</w:t>
      </w:r>
      <w:r>
        <w:rPr>
          <w:lang w:eastAsia="zh-CN"/>
        </w:rPr>
        <w:t xml:space="preserve"> 15%</w:t>
      </w:r>
      <w:r>
        <w:rPr>
          <w:lang w:eastAsia="zh-CN"/>
        </w:rPr>
        <w:t>。对时序排产数据，应严格按照时间切割，避免未来计划或未来故障信息泄露到训练样本。</w:t>
      </w:r>
    </w:p>
    <w:p w14:paraId="4ED5BAE7" w14:textId="77777777" w:rsidR="008367A1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3.2 </w:t>
      </w:r>
      <w:proofErr w:type="spellStart"/>
      <w:r>
        <w:rPr>
          <w:rFonts w:ascii="Times New Roman" w:eastAsia="黑体" w:hAnsi="Times New Roman"/>
          <w:sz w:val="28"/>
        </w:rPr>
        <w:t>防数据泄露关键规则</w:t>
      </w:r>
      <w:proofErr w:type="spellEnd"/>
    </w:p>
    <w:p w14:paraId="78701AD6" w14:textId="77777777" w:rsidR="008367A1" w:rsidRDefault="00000000">
      <w:pPr>
        <w:pStyle w:val="a"/>
        <w:ind w:left="480"/>
        <w:rPr>
          <w:lang w:eastAsia="zh-CN"/>
        </w:rPr>
      </w:pPr>
      <w:r>
        <w:rPr>
          <w:lang w:eastAsia="zh-CN"/>
        </w:rPr>
        <w:t>测试计划快照不得参与</w:t>
      </w:r>
      <w:r>
        <w:rPr>
          <w:lang w:eastAsia="zh-CN"/>
        </w:rPr>
        <w:t xml:space="preserve"> HGNN </w:t>
      </w:r>
      <w:r>
        <w:rPr>
          <w:lang w:eastAsia="zh-CN"/>
        </w:rPr>
        <w:t>参数调优和默认规则选择。</w:t>
      </w:r>
    </w:p>
    <w:p w14:paraId="7FC28BA9" w14:textId="77777777" w:rsidR="008367A1" w:rsidRDefault="00000000">
      <w:pPr>
        <w:pStyle w:val="a"/>
        <w:ind w:left="480"/>
        <w:rPr>
          <w:lang w:eastAsia="zh-CN"/>
        </w:rPr>
      </w:pPr>
      <w:r>
        <w:rPr>
          <w:lang w:eastAsia="zh-CN"/>
        </w:rPr>
        <w:t>排产结果指标口径必须在训练、验证、测试和线上展示中保持一致。</w:t>
      </w:r>
    </w:p>
    <w:p w14:paraId="6574BF43" w14:textId="77777777" w:rsidR="008367A1" w:rsidRDefault="00000000">
      <w:pPr>
        <w:pStyle w:val="a"/>
        <w:ind w:left="480"/>
      </w:pPr>
      <w:proofErr w:type="spellStart"/>
      <w:r>
        <w:t>动态重排测试中，</w:t>
      </w:r>
      <w:r>
        <w:t>rescheduleAt</w:t>
      </w:r>
      <w:proofErr w:type="spellEnd"/>
      <w:r>
        <w:t xml:space="preserve"> </w:t>
      </w:r>
      <w:proofErr w:type="spellStart"/>
      <w:r>
        <w:t>之后才发生的故障或插单不得提前写入初排输入</w:t>
      </w:r>
      <w:proofErr w:type="spellEnd"/>
      <w:r>
        <w:t>。</w:t>
      </w:r>
    </w:p>
    <w:p w14:paraId="4ADA6AB2" w14:textId="77777777" w:rsidR="008367A1" w:rsidRDefault="00000000">
      <w:pPr>
        <w:pStyle w:val="a"/>
        <w:ind w:left="480"/>
        <w:rPr>
          <w:lang w:eastAsia="zh-CN"/>
        </w:rPr>
      </w:pPr>
      <w:r>
        <w:rPr>
          <w:lang w:eastAsia="zh-CN"/>
        </w:rPr>
        <w:t>若后续使用历史数据训练模型，归一化、统计特征和参数调优只能基于训练集计算。</w:t>
      </w:r>
    </w:p>
    <w:p w14:paraId="383C0415" w14:textId="77777777" w:rsidR="008367A1" w:rsidRDefault="00000000">
      <w:pPr>
        <w:pStyle w:val="a"/>
        <w:ind w:left="480"/>
        <w:rPr>
          <w:lang w:eastAsia="zh-CN"/>
        </w:rPr>
      </w:pPr>
      <w:r>
        <w:rPr>
          <w:lang w:eastAsia="zh-CN"/>
        </w:rPr>
        <w:t>测试集中的异常计划、故障窗口和人员空档应保持原始状态，不做人工修补后再评估。</w:t>
      </w:r>
    </w:p>
    <w:p w14:paraId="7175762A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sz w:val="28"/>
          <w:lang w:eastAsia="zh-CN"/>
        </w:rPr>
        <w:t>样本均衡策略</w:t>
      </w:r>
    </w:p>
    <w:p w14:paraId="42430F9C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本项目的样本均衡重点不是正负样本均衡，而是业务场景覆盖均衡。测试样本应覆盖</w:t>
      </w:r>
      <w:r>
        <w:rPr>
          <w:lang w:eastAsia="zh-CN"/>
        </w:rPr>
        <w:t xml:space="preserve"> A/B/C </w:t>
      </w:r>
      <w:r>
        <w:rPr>
          <w:lang w:eastAsia="zh-CN"/>
        </w:rPr>
        <w:t>型号、短工时与长工时工序、单台和多台设备、不同人员容量、正常初排和动态重排等类别。对于罕见故障、极端库存不足、班次边界临界值等边缘场景，应单独建立回归测试样本，禁止只使用默认两批次计划作为唯一验证依据。</w:t>
      </w:r>
    </w:p>
    <w:p w14:paraId="21BAB229" w14:textId="3C84BD1C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当前演示规模以</w:t>
      </w:r>
      <w:r>
        <w:rPr>
          <w:lang w:eastAsia="zh-CN"/>
        </w:rPr>
        <w:t xml:space="preserve"> 3 </w:t>
      </w:r>
      <w:r>
        <w:rPr>
          <w:lang w:eastAsia="zh-CN"/>
        </w:rPr>
        <w:t>个默认型号、</w:t>
      </w:r>
      <w:r>
        <w:rPr>
          <w:lang w:eastAsia="zh-CN"/>
        </w:rPr>
        <w:t xml:space="preserve">5 </w:t>
      </w:r>
      <w:r>
        <w:rPr>
          <w:lang w:eastAsia="zh-CN"/>
        </w:rPr>
        <w:t>类设备、</w:t>
      </w:r>
      <w:r>
        <w:rPr>
          <w:lang w:eastAsia="zh-CN"/>
        </w:rPr>
        <w:t xml:space="preserve">5 </w:t>
      </w:r>
      <w:r>
        <w:rPr>
          <w:lang w:eastAsia="zh-CN"/>
        </w:rPr>
        <w:t>个工作日、若干任务批次为主。后续建议至少沉淀</w:t>
      </w:r>
      <w:r>
        <w:rPr>
          <w:lang w:eastAsia="zh-CN"/>
        </w:rPr>
        <w:t xml:space="preserve"> 30 </w:t>
      </w:r>
      <w:r>
        <w:rPr>
          <w:lang w:eastAsia="zh-CN"/>
        </w:rPr>
        <w:t>组以上典型计划快照、</w:t>
      </w:r>
      <w:r>
        <w:rPr>
          <w:lang w:eastAsia="zh-CN"/>
        </w:rPr>
        <w:t xml:space="preserve">10 </w:t>
      </w:r>
      <w:r>
        <w:rPr>
          <w:lang w:eastAsia="zh-CN"/>
        </w:rPr>
        <w:t>组以上动态重排案例、</w:t>
      </w:r>
      <w:r>
        <w:rPr>
          <w:lang w:eastAsia="zh-CN"/>
        </w:rPr>
        <w:t xml:space="preserve">5 </w:t>
      </w:r>
      <w:r>
        <w:rPr>
          <w:lang w:eastAsia="zh-CN"/>
        </w:rPr>
        <w:t>组以上异常约束案例，用于回归测试和版本验收。</w:t>
      </w:r>
    </w:p>
    <w:p w14:paraId="1251843F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4 </w:t>
      </w:r>
      <w:r>
        <w:rPr>
          <w:rFonts w:ascii="Times New Roman" w:eastAsia="黑体" w:hAnsi="Times New Roman"/>
          <w:sz w:val="32"/>
          <w:lang w:eastAsia="zh-CN"/>
        </w:rPr>
        <w:t>数据字段详细设计</w:t>
      </w:r>
    </w:p>
    <w:p w14:paraId="5C4B24F3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sz w:val="28"/>
          <w:lang w:eastAsia="zh-CN"/>
        </w:rPr>
        <w:t>原始接入数据字段定义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1247"/>
        <w:gridCol w:w="2268"/>
        <w:gridCol w:w="2268"/>
      </w:tblGrid>
      <w:tr w:rsidR="002A021C" w14:paraId="0E1F5CF3" w14:textId="77777777">
        <w:trPr>
          <w:jc w:val="center"/>
        </w:trPr>
        <w:tc>
          <w:tcPr>
            <w:tcW w:w="1417" w:type="dxa"/>
            <w:vAlign w:val="center"/>
          </w:tcPr>
          <w:p w14:paraId="49D563BB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1984" w:type="dxa"/>
            <w:vAlign w:val="center"/>
          </w:tcPr>
          <w:p w14:paraId="1A5FD487" w14:textId="77777777" w:rsidR="002A021C" w:rsidRDefault="002A021C">
            <w:pPr>
              <w:spacing w:after="0"/>
              <w:jc w:val="center"/>
            </w:pPr>
            <w:r>
              <w:rPr>
                <w:b/>
                <w:sz w:val="21"/>
              </w:rPr>
              <w:t>英文标识</w:t>
            </w:r>
          </w:p>
        </w:tc>
        <w:tc>
          <w:tcPr>
            <w:tcW w:w="1247" w:type="dxa"/>
            <w:vAlign w:val="center"/>
          </w:tcPr>
          <w:p w14:paraId="6968FF7B" w14:textId="77777777" w:rsidR="002A021C" w:rsidRDefault="002A021C">
            <w:pPr>
              <w:spacing w:after="0"/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268" w:type="dxa"/>
            <w:vAlign w:val="center"/>
          </w:tcPr>
          <w:p w14:paraId="7C1DF39D" w14:textId="77777777" w:rsidR="002A021C" w:rsidRDefault="002A021C">
            <w:pPr>
              <w:spacing w:after="0"/>
              <w:jc w:val="center"/>
            </w:pPr>
            <w:r>
              <w:rPr>
                <w:b/>
                <w:sz w:val="21"/>
              </w:rPr>
              <w:t>字段含义</w:t>
            </w:r>
          </w:p>
        </w:tc>
        <w:tc>
          <w:tcPr>
            <w:tcW w:w="2268" w:type="dxa"/>
            <w:vAlign w:val="center"/>
          </w:tcPr>
          <w:p w14:paraId="2417B763" w14:textId="77777777" w:rsidR="002A021C" w:rsidRDefault="002A021C">
            <w:pPr>
              <w:spacing w:after="0"/>
              <w:jc w:val="center"/>
            </w:pPr>
            <w:r>
              <w:rPr>
                <w:b/>
                <w:sz w:val="21"/>
              </w:rPr>
              <w:t>取值范围</w:t>
            </w:r>
          </w:p>
        </w:tc>
      </w:tr>
      <w:tr w:rsidR="002A021C" w14:paraId="59D5E452" w14:textId="77777777">
        <w:trPr>
          <w:jc w:val="center"/>
        </w:trPr>
        <w:tc>
          <w:tcPr>
            <w:tcW w:w="1417" w:type="dxa"/>
            <w:vAlign w:val="center"/>
          </w:tcPr>
          <w:p w14:paraId="643DA207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任务标识</w:t>
            </w:r>
            <w:proofErr w:type="spellEnd"/>
          </w:p>
        </w:tc>
        <w:tc>
          <w:tcPr>
            <w:tcW w:w="1984" w:type="dxa"/>
            <w:vAlign w:val="center"/>
          </w:tcPr>
          <w:p w14:paraId="2B7DD8E3" w14:textId="77777777" w:rsidR="002A021C" w:rsidRDefault="002A021C">
            <w:pPr>
              <w:spacing w:after="0"/>
            </w:pPr>
            <w:r>
              <w:rPr>
                <w:sz w:val="21"/>
              </w:rPr>
              <w:t>plan.id</w:t>
            </w:r>
          </w:p>
        </w:tc>
        <w:tc>
          <w:tcPr>
            <w:tcW w:w="1247" w:type="dxa"/>
            <w:vAlign w:val="center"/>
          </w:tcPr>
          <w:p w14:paraId="15F636FD" w14:textId="77777777" w:rsidR="002A021C" w:rsidRDefault="002A021C">
            <w:pPr>
              <w:spacing w:after="0"/>
            </w:pPr>
            <w:r>
              <w:rPr>
                <w:sz w:val="21"/>
              </w:rPr>
              <w:t>string</w:t>
            </w:r>
          </w:p>
        </w:tc>
        <w:tc>
          <w:tcPr>
            <w:tcW w:w="2268" w:type="dxa"/>
            <w:vAlign w:val="center"/>
          </w:tcPr>
          <w:p w14:paraId="21A83611" w14:textId="77777777" w:rsidR="002A021C" w:rsidRDefault="002A021C">
            <w:pPr>
              <w:spacing w:after="0"/>
            </w:pPr>
            <w:r>
              <w:rPr>
                <w:sz w:val="21"/>
              </w:rPr>
              <w:t>生产任务唯一标识</w:t>
            </w:r>
          </w:p>
        </w:tc>
        <w:tc>
          <w:tcPr>
            <w:tcW w:w="2268" w:type="dxa"/>
            <w:vAlign w:val="center"/>
          </w:tcPr>
          <w:p w14:paraId="4D2EFFD1" w14:textId="77777777" w:rsidR="002A021C" w:rsidRDefault="002A021C">
            <w:pPr>
              <w:spacing w:after="0"/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t1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t2</w:t>
            </w:r>
          </w:p>
        </w:tc>
      </w:tr>
      <w:tr w:rsidR="002A021C" w14:paraId="34E9140E" w14:textId="77777777">
        <w:trPr>
          <w:jc w:val="center"/>
        </w:trPr>
        <w:tc>
          <w:tcPr>
            <w:tcW w:w="1417" w:type="dxa"/>
            <w:vAlign w:val="center"/>
          </w:tcPr>
          <w:p w14:paraId="7DA5154C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型号标识</w:t>
            </w:r>
            <w:proofErr w:type="spellEnd"/>
          </w:p>
        </w:tc>
        <w:tc>
          <w:tcPr>
            <w:tcW w:w="1984" w:type="dxa"/>
            <w:vAlign w:val="center"/>
          </w:tcPr>
          <w:p w14:paraId="412EF9F3" w14:textId="77777777" w:rsidR="002A021C" w:rsidRDefault="002A021C">
            <w:pPr>
              <w:spacing w:after="0"/>
            </w:pPr>
            <w:r>
              <w:rPr>
                <w:sz w:val="21"/>
              </w:rPr>
              <w:t>plan.typeId</w:t>
            </w:r>
          </w:p>
        </w:tc>
        <w:tc>
          <w:tcPr>
            <w:tcW w:w="1247" w:type="dxa"/>
            <w:vAlign w:val="center"/>
          </w:tcPr>
          <w:p w14:paraId="4237A3FD" w14:textId="77777777" w:rsidR="002A021C" w:rsidRDefault="002A021C">
            <w:pPr>
              <w:spacing w:after="0"/>
            </w:pPr>
            <w:r>
              <w:rPr>
                <w:sz w:val="21"/>
              </w:rPr>
              <w:t>string</w:t>
            </w:r>
          </w:p>
        </w:tc>
        <w:tc>
          <w:tcPr>
            <w:tcW w:w="2268" w:type="dxa"/>
            <w:vAlign w:val="center"/>
          </w:tcPr>
          <w:p w14:paraId="6B9AEA0A" w14:textId="77777777" w:rsidR="002A021C" w:rsidRDefault="002A021C">
            <w:pPr>
              <w:spacing w:after="0"/>
            </w:pPr>
            <w:r>
              <w:rPr>
                <w:sz w:val="21"/>
              </w:rPr>
              <w:t>任务引用的产品型号</w:t>
            </w:r>
          </w:p>
        </w:tc>
        <w:tc>
          <w:tcPr>
            <w:tcW w:w="2268" w:type="dxa"/>
            <w:vAlign w:val="center"/>
          </w:tcPr>
          <w:p w14:paraId="31116643" w14:textId="77777777" w:rsidR="002A021C" w:rsidRDefault="002A021C">
            <w:pPr>
              <w:spacing w:after="0"/>
            </w:pPr>
            <w:r>
              <w:rPr>
                <w:sz w:val="21"/>
              </w:rPr>
              <w:t>ProductType.id</w:t>
            </w:r>
          </w:p>
        </w:tc>
      </w:tr>
      <w:tr w:rsidR="002A021C" w14:paraId="476CD070" w14:textId="77777777">
        <w:trPr>
          <w:jc w:val="center"/>
        </w:trPr>
        <w:tc>
          <w:tcPr>
            <w:tcW w:w="1417" w:type="dxa"/>
            <w:vAlign w:val="center"/>
          </w:tcPr>
          <w:p w14:paraId="6CB320D2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批次数</w:t>
            </w:r>
            <w:proofErr w:type="spellEnd"/>
          </w:p>
        </w:tc>
        <w:tc>
          <w:tcPr>
            <w:tcW w:w="1984" w:type="dxa"/>
            <w:vAlign w:val="center"/>
          </w:tcPr>
          <w:p w14:paraId="2EFEF9EC" w14:textId="77777777" w:rsidR="002A021C" w:rsidRDefault="002A021C">
            <w:pPr>
              <w:spacing w:after="0"/>
            </w:pPr>
            <w:r>
              <w:rPr>
                <w:sz w:val="21"/>
              </w:rPr>
              <w:t>plan.batches</w:t>
            </w:r>
          </w:p>
        </w:tc>
        <w:tc>
          <w:tcPr>
            <w:tcW w:w="1247" w:type="dxa"/>
            <w:vAlign w:val="center"/>
          </w:tcPr>
          <w:p w14:paraId="06C6A04A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0CFFEA49" w14:textId="77777777" w:rsidR="002A021C" w:rsidRDefault="002A021C">
            <w:pPr>
              <w:spacing w:after="0"/>
            </w:pPr>
            <w:r>
              <w:rPr>
                <w:sz w:val="21"/>
              </w:rPr>
              <w:t>任务生产批次数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锅数</w:t>
            </w:r>
          </w:p>
        </w:tc>
        <w:tc>
          <w:tcPr>
            <w:tcW w:w="2268" w:type="dxa"/>
            <w:vAlign w:val="center"/>
          </w:tcPr>
          <w:p w14:paraId="50CBBD39" w14:textId="77777777" w:rsidR="002A021C" w:rsidRDefault="002A021C">
            <w:pPr>
              <w:spacing w:after="0"/>
            </w:pPr>
            <w:r>
              <w:rPr>
                <w:sz w:val="21"/>
              </w:rPr>
              <w:t>正整数</w:t>
            </w:r>
          </w:p>
        </w:tc>
      </w:tr>
      <w:tr w:rsidR="002A021C" w14:paraId="4E899A5D" w14:textId="77777777">
        <w:trPr>
          <w:jc w:val="center"/>
        </w:trPr>
        <w:tc>
          <w:tcPr>
            <w:tcW w:w="1417" w:type="dxa"/>
            <w:vAlign w:val="center"/>
          </w:tcPr>
          <w:p w14:paraId="34853945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优先级</w:t>
            </w:r>
            <w:proofErr w:type="spellEnd"/>
          </w:p>
        </w:tc>
        <w:tc>
          <w:tcPr>
            <w:tcW w:w="1984" w:type="dxa"/>
            <w:vAlign w:val="center"/>
          </w:tcPr>
          <w:p w14:paraId="75F2EB13" w14:textId="77777777" w:rsidR="002A021C" w:rsidRDefault="002A021C">
            <w:pPr>
              <w:spacing w:after="0"/>
            </w:pPr>
            <w:r>
              <w:rPr>
                <w:sz w:val="21"/>
              </w:rPr>
              <w:t>plan.priority</w:t>
            </w:r>
          </w:p>
        </w:tc>
        <w:tc>
          <w:tcPr>
            <w:tcW w:w="1247" w:type="dxa"/>
            <w:vAlign w:val="center"/>
          </w:tcPr>
          <w:p w14:paraId="03311E09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0E59E290" w14:textId="77777777" w:rsidR="002A021C" w:rsidRDefault="002A021C">
            <w:pPr>
              <w:spacing w:after="0"/>
            </w:pPr>
            <w:r>
              <w:rPr>
                <w:sz w:val="21"/>
              </w:rPr>
              <w:t>排产优先顺序</w:t>
            </w:r>
          </w:p>
        </w:tc>
        <w:tc>
          <w:tcPr>
            <w:tcW w:w="2268" w:type="dxa"/>
            <w:vAlign w:val="center"/>
          </w:tcPr>
          <w:p w14:paraId="295576FF" w14:textId="77777777" w:rsidR="002A021C" w:rsidRDefault="002A021C">
            <w:pPr>
              <w:spacing w:after="0"/>
            </w:pPr>
            <w:r>
              <w:rPr>
                <w:sz w:val="21"/>
              </w:rPr>
              <w:t>正整数，越小越优先</w:t>
            </w:r>
          </w:p>
        </w:tc>
      </w:tr>
      <w:tr w:rsidR="002A021C" w14:paraId="1EEEB54C" w14:textId="77777777">
        <w:trPr>
          <w:jc w:val="center"/>
        </w:trPr>
        <w:tc>
          <w:tcPr>
            <w:tcW w:w="1417" w:type="dxa"/>
            <w:vAlign w:val="center"/>
          </w:tcPr>
          <w:p w14:paraId="0FF3AE4A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型号编码</w:t>
            </w:r>
            <w:proofErr w:type="spellEnd"/>
          </w:p>
        </w:tc>
        <w:tc>
          <w:tcPr>
            <w:tcW w:w="1984" w:type="dxa"/>
            <w:vAlign w:val="center"/>
          </w:tcPr>
          <w:p w14:paraId="127211D2" w14:textId="77777777" w:rsidR="002A021C" w:rsidRDefault="002A021C">
            <w:pPr>
              <w:spacing w:after="0"/>
            </w:pPr>
            <w:r>
              <w:rPr>
                <w:sz w:val="21"/>
              </w:rPr>
              <w:t>types.code</w:t>
            </w:r>
          </w:p>
        </w:tc>
        <w:tc>
          <w:tcPr>
            <w:tcW w:w="1247" w:type="dxa"/>
            <w:vAlign w:val="center"/>
          </w:tcPr>
          <w:p w14:paraId="3D225CF6" w14:textId="77777777" w:rsidR="002A021C" w:rsidRDefault="002A021C">
            <w:pPr>
              <w:spacing w:after="0"/>
            </w:pPr>
            <w:r>
              <w:rPr>
                <w:sz w:val="21"/>
              </w:rPr>
              <w:t>string</w:t>
            </w:r>
          </w:p>
        </w:tc>
        <w:tc>
          <w:tcPr>
            <w:tcW w:w="2268" w:type="dxa"/>
            <w:vAlign w:val="center"/>
          </w:tcPr>
          <w:p w14:paraId="6A5521A1" w14:textId="77777777" w:rsidR="002A021C" w:rsidRDefault="002A021C">
            <w:pPr>
              <w:spacing w:after="0"/>
            </w:pPr>
            <w:r>
              <w:rPr>
                <w:sz w:val="21"/>
              </w:rPr>
              <w:t>产品型号名称</w:t>
            </w:r>
          </w:p>
        </w:tc>
        <w:tc>
          <w:tcPr>
            <w:tcW w:w="2268" w:type="dxa"/>
            <w:vAlign w:val="center"/>
          </w:tcPr>
          <w:p w14:paraId="5EF81CA4" w14:textId="77777777" w:rsidR="002A021C" w:rsidRDefault="002A021C">
            <w:pPr>
              <w:spacing w:after="0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型</w:t>
            </w:r>
            <w:r>
              <w:rPr>
                <w:sz w:val="21"/>
              </w:rPr>
              <w:t>/B</w:t>
            </w:r>
            <w:r>
              <w:rPr>
                <w:sz w:val="21"/>
              </w:rPr>
              <w:t>型</w:t>
            </w:r>
            <w:r>
              <w:rPr>
                <w:sz w:val="21"/>
              </w:rPr>
              <w:t>/C</w:t>
            </w:r>
            <w:r>
              <w:rPr>
                <w:sz w:val="21"/>
              </w:rPr>
              <w:t>型或自定义</w:t>
            </w:r>
          </w:p>
        </w:tc>
      </w:tr>
      <w:tr w:rsidR="002A021C" w14:paraId="5101244A" w14:textId="77777777">
        <w:trPr>
          <w:jc w:val="center"/>
        </w:trPr>
        <w:tc>
          <w:tcPr>
            <w:tcW w:w="1417" w:type="dxa"/>
            <w:vAlign w:val="center"/>
          </w:tcPr>
          <w:p w14:paraId="46ADDBE8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lastRenderedPageBreak/>
              <w:t>工序名称</w:t>
            </w:r>
            <w:proofErr w:type="spellEnd"/>
          </w:p>
        </w:tc>
        <w:tc>
          <w:tcPr>
            <w:tcW w:w="1984" w:type="dxa"/>
            <w:vAlign w:val="center"/>
          </w:tcPr>
          <w:p w14:paraId="16DA2F12" w14:textId="77777777" w:rsidR="002A021C" w:rsidRDefault="002A021C">
            <w:pPr>
              <w:spacing w:after="0"/>
            </w:pPr>
            <w:r>
              <w:rPr>
                <w:sz w:val="21"/>
              </w:rPr>
              <w:t>ops.name</w:t>
            </w:r>
          </w:p>
        </w:tc>
        <w:tc>
          <w:tcPr>
            <w:tcW w:w="1247" w:type="dxa"/>
            <w:vAlign w:val="center"/>
          </w:tcPr>
          <w:p w14:paraId="4B4C8C92" w14:textId="77777777" w:rsidR="002A021C" w:rsidRDefault="002A021C">
            <w:pPr>
              <w:spacing w:after="0"/>
            </w:pPr>
            <w:r>
              <w:rPr>
                <w:sz w:val="21"/>
              </w:rPr>
              <w:t>string</w:t>
            </w:r>
          </w:p>
        </w:tc>
        <w:tc>
          <w:tcPr>
            <w:tcW w:w="2268" w:type="dxa"/>
            <w:vAlign w:val="center"/>
          </w:tcPr>
          <w:p w14:paraId="52B99E5F" w14:textId="77777777" w:rsidR="002A021C" w:rsidRDefault="002A021C">
            <w:pPr>
              <w:spacing w:after="0"/>
            </w:pPr>
            <w:r>
              <w:rPr>
                <w:sz w:val="21"/>
              </w:rPr>
              <w:t>生产工序名称</w:t>
            </w:r>
          </w:p>
        </w:tc>
        <w:tc>
          <w:tcPr>
            <w:tcW w:w="2268" w:type="dxa"/>
            <w:vAlign w:val="center"/>
          </w:tcPr>
          <w:p w14:paraId="35FD7A7A" w14:textId="77777777" w:rsidR="002A021C" w:rsidRDefault="002A021C">
            <w:pPr>
              <w:spacing w:after="0"/>
            </w:pPr>
            <w:r>
              <w:rPr>
                <w:sz w:val="21"/>
              </w:rPr>
              <w:t>称量、预混、混合等</w:t>
            </w:r>
          </w:p>
        </w:tc>
      </w:tr>
      <w:tr w:rsidR="002A021C" w14:paraId="0683A96E" w14:textId="77777777">
        <w:trPr>
          <w:jc w:val="center"/>
        </w:trPr>
        <w:tc>
          <w:tcPr>
            <w:tcW w:w="1417" w:type="dxa"/>
            <w:vAlign w:val="center"/>
          </w:tcPr>
          <w:p w14:paraId="33DA01F3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设备类型</w:t>
            </w:r>
            <w:proofErr w:type="spellEnd"/>
          </w:p>
        </w:tc>
        <w:tc>
          <w:tcPr>
            <w:tcW w:w="1984" w:type="dxa"/>
            <w:vAlign w:val="center"/>
          </w:tcPr>
          <w:p w14:paraId="4D89A3AA" w14:textId="77777777" w:rsidR="002A021C" w:rsidRDefault="002A021C">
            <w:pPr>
              <w:spacing w:after="0"/>
            </w:pPr>
            <w:r>
              <w:rPr>
                <w:sz w:val="21"/>
              </w:rPr>
              <w:t>ops.eq</w:t>
            </w:r>
          </w:p>
        </w:tc>
        <w:tc>
          <w:tcPr>
            <w:tcW w:w="1247" w:type="dxa"/>
            <w:vAlign w:val="center"/>
          </w:tcPr>
          <w:p w14:paraId="3458892D" w14:textId="77777777" w:rsidR="002A021C" w:rsidRDefault="002A021C">
            <w:pPr>
              <w:spacing w:after="0"/>
            </w:pPr>
            <w:r>
              <w:rPr>
                <w:sz w:val="21"/>
              </w:rPr>
              <w:t>string</w:t>
            </w:r>
          </w:p>
        </w:tc>
        <w:tc>
          <w:tcPr>
            <w:tcW w:w="2268" w:type="dxa"/>
            <w:vAlign w:val="center"/>
          </w:tcPr>
          <w:p w14:paraId="439343B6" w14:textId="77777777" w:rsidR="002A021C" w:rsidRDefault="002A021C">
            <w:pPr>
              <w:spacing w:after="0"/>
            </w:pPr>
            <w:r>
              <w:rPr>
                <w:sz w:val="21"/>
              </w:rPr>
              <w:t>工序绑定设备类型</w:t>
            </w:r>
          </w:p>
        </w:tc>
        <w:tc>
          <w:tcPr>
            <w:tcW w:w="2268" w:type="dxa"/>
            <w:vAlign w:val="center"/>
          </w:tcPr>
          <w:p w14:paraId="03997816" w14:textId="77777777" w:rsidR="002A021C" w:rsidRDefault="002A021C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称量台、搅拌机、混合锅、成型台、整装区</w:t>
            </w:r>
          </w:p>
        </w:tc>
      </w:tr>
      <w:tr w:rsidR="002A021C" w14:paraId="61731471" w14:textId="77777777">
        <w:trPr>
          <w:jc w:val="center"/>
        </w:trPr>
        <w:tc>
          <w:tcPr>
            <w:tcW w:w="1417" w:type="dxa"/>
            <w:vAlign w:val="center"/>
          </w:tcPr>
          <w:p w14:paraId="04079E55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加工时长</w:t>
            </w:r>
            <w:proofErr w:type="spellEnd"/>
          </w:p>
        </w:tc>
        <w:tc>
          <w:tcPr>
            <w:tcW w:w="1984" w:type="dxa"/>
            <w:vAlign w:val="center"/>
          </w:tcPr>
          <w:p w14:paraId="3351CD4A" w14:textId="77777777" w:rsidR="002A021C" w:rsidRDefault="002A021C">
            <w:pPr>
              <w:spacing w:after="0"/>
            </w:pPr>
            <w:r>
              <w:rPr>
                <w:sz w:val="21"/>
              </w:rPr>
              <w:t>ops.dur</w:t>
            </w:r>
          </w:p>
        </w:tc>
        <w:tc>
          <w:tcPr>
            <w:tcW w:w="1247" w:type="dxa"/>
            <w:vAlign w:val="center"/>
          </w:tcPr>
          <w:p w14:paraId="643D6261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21F3FC8E" w14:textId="77777777" w:rsidR="002A021C" w:rsidRDefault="002A021C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标准加工时长，单位小时</w:t>
            </w:r>
          </w:p>
        </w:tc>
        <w:tc>
          <w:tcPr>
            <w:tcW w:w="2268" w:type="dxa"/>
            <w:vAlign w:val="center"/>
          </w:tcPr>
          <w:p w14:paraId="282C9AD8" w14:textId="77777777" w:rsidR="002A021C" w:rsidRDefault="002A021C">
            <w:pPr>
              <w:spacing w:after="0"/>
            </w:pPr>
            <w:r>
              <w:rPr>
                <w:sz w:val="21"/>
              </w:rPr>
              <w:t>&gt;=0</w:t>
            </w:r>
          </w:p>
        </w:tc>
      </w:tr>
      <w:tr w:rsidR="002A021C" w14:paraId="611D646C" w14:textId="77777777">
        <w:trPr>
          <w:jc w:val="center"/>
        </w:trPr>
        <w:tc>
          <w:tcPr>
            <w:tcW w:w="1417" w:type="dxa"/>
            <w:vAlign w:val="center"/>
          </w:tcPr>
          <w:p w14:paraId="16E41C2E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清洗时长</w:t>
            </w:r>
            <w:proofErr w:type="spellEnd"/>
          </w:p>
        </w:tc>
        <w:tc>
          <w:tcPr>
            <w:tcW w:w="1984" w:type="dxa"/>
            <w:vAlign w:val="center"/>
          </w:tcPr>
          <w:p w14:paraId="4819BE1E" w14:textId="77777777" w:rsidR="002A021C" w:rsidRDefault="002A021C">
            <w:pPr>
              <w:spacing w:after="0"/>
            </w:pPr>
            <w:r>
              <w:rPr>
                <w:sz w:val="21"/>
              </w:rPr>
              <w:t>ops.cleanDur</w:t>
            </w:r>
          </w:p>
        </w:tc>
        <w:tc>
          <w:tcPr>
            <w:tcW w:w="1247" w:type="dxa"/>
            <w:vAlign w:val="center"/>
          </w:tcPr>
          <w:p w14:paraId="1E9F6196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636F856A" w14:textId="77777777" w:rsidR="002A021C" w:rsidRDefault="002A021C">
            <w:pPr>
              <w:spacing w:after="0"/>
            </w:pPr>
            <w:r>
              <w:rPr>
                <w:sz w:val="21"/>
              </w:rPr>
              <w:t>工序后清洗占用时长</w:t>
            </w:r>
          </w:p>
        </w:tc>
        <w:tc>
          <w:tcPr>
            <w:tcW w:w="2268" w:type="dxa"/>
            <w:vAlign w:val="center"/>
          </w:tcPr>
          <w:p w14:paraId="485E301D" w14:textId="77777777" w:rsidR="002A021C" w:rsidRDefault="002A021C">
            <w:pPr>
              <w:spacing w:after="0"/>
            </w:pPr>
            <w:r>
              <w:rPr>
                <w:sz w:val="21"/>
              </w:rPr>
              <w:t>&gt;=0</w:t>
            </w:r>
          </w:p>
        </w:tc>
      </w:tr>
      <w:tr w:rsidR="002A021C" w14:paraId="1EB42F6E" w14:textId="77777777">
        <w:trPr>
          <w:jc w:val="center"/>
        </w:trPr>
        <w:tc>
          <w:tcPr>
            <w:tcW w:w="1417" w:type="dxa"/>
            <w:vAlign w:val="center"/>
          </w:tcPr>
          <w:p w14:paraId="3FA25E93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AGV</w:t>
            </w:r>
            <w:r>
              <w:rPr>
                <w:sz w:val="21"/>
              </w:rPr>
              <w:t>时长</w:t>
            </w:r>
            <w:proofErr w:type="spellEnd"/>
          </w:p>
        </w:tc>
        <w:tc>
          <w:tcPr>
            <w:tcW w:w="1984" w:type="dxa"/>
            <w:vAlign w:val="center"/>
          </w:tcPr>
          <w:p w14:paraId="5312F0FD" w14:textId="77777777" w:rsidR="002A021C" w:rsidRDefault="002A021C">
            <w:pPr>
              <w:spacing w:after="0"/>
            </w:pPr>
            <w:r>
              <w:rPr>
                <w:sz w:val="21"/>
              </w:rPr>
              <w:t>ops.agv</w:t>
            </w:r>
          </w:p>
        </w:tc>
        <w:tc>
          <w:tcPr>
            <w:tcW w:w="1247" w:type="dxa"/>
            <w:vAlign w:val="center"/>
          </w:tcPr>
          <w:p w14:paraId="18B3ED9C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49AF2907" w14:textId="77777777" w:rsidR="002A021C" w:rsidRDefault="002A021C">
            <w:pPr>
              <w:spacing w:after="0"/>
            </w:pPr>
            <w:r>
              <w:rPr>
                <w:sz w:val="21"/>
              </w:rPr>
              <w:t>搬运占用时长</w:t>
            </w:r>
          </w:p>
        </w:tc>
        <w:tc>
          <w:tcPr>
            <w:tcW w:w="2268" w:type="dxa"/>
            <w:vAlign w:val="center"/>
          </w:tcPr>
          <w:p w14:paraId="5FC5C396" w14:textId="77777777" w:rsidR="002A021C" w:rsidRDefault="002A021C">
            <w:pPr>
              <w:spacing w:after="0"/>
            </w:pPr>
            <w:r>
              <w:rPr>
                <w:sz w:val="21"/>
              </w:rPr>
              <w:t>&gt;=0</w:t>
            </w:r>
          </w:p>
        </w:tc>
      </w:tr>
      <w:tr w:rsidR="002A021C" w14:paraId="5E015D2D" w14:textId="77777777">
        <w:trPr>
          <w:jc w:val="center"/>
        </w:trPr>
        <w:tc>
          <w:tcPr>
            <w:tcW w:w="1417" w:type="dxa"/>
            <w:vAlign w:val="center"/>
          </w:tcPr>
          <w:p w14:paraId="018C4956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所需人员</w:t>
            </w:r>
            <w:proofErr w:type="spellEnd"/>
          </w:p>
        </w:tc>
        <w:tc>
          <w:tcPr>
            <w:tcW w:w="1984" w:type="dxa"/>
            <w:vAlign w:val="center"/>
          </w:tcPr>
          <w:p w14:paraId="7DE60875" w14:textId="77777777" w:rsidR="002A021C" w:rsidRDefault="002A021C">
            <w:pPr>
              <w:spacing w:after="0"/>
            </w:pPr>
            <w:r>
              <w:rPr>
                <w:sz w:val="21"/>
              </w:rPr>
              <w:t>ops.workers</w:t>
            </w:r>
          </w:p>
        </w:tc>
        <w:tc>
          <w:tcPr>
            <w:tcW w:w="1247" w:type="dxa"/>
            <w:vAlign w:val="center"/>
          </w:tcPr>
          <w:p w14:paraId="7CDF74C0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238EE5E9" w14:textId="77777777" w:rsidR="002A021C" w:rsidRDefault="002A021C">
            <w:pPr>
              <w:spacing w:after="0"/>
            </w:pPr>
            <w:r>
              <w:rPr>
                <w:sz w:val="21"/>
              </w:rPr>
              <w:t>工序执行所需人数</w:t>
            </w:r>
          </w:p>
        </w:tc>
        <w:tc>
          <w:tcPr>
            <w:tcW w:w="2268" w:type="dxa"/>
            <w:vAlign w:val="center"/>
          </w:tcPr>
          <w:p w14:paraId="3C16CE5F" w14:textId="77777777" w:rsidR="002A021C" w:rsidRDefault="002A021C">
            <w:pPr>
              <w:spacing w:after="0"/>
            </w:pPr>
            <w:r>
              <w:rPr>
                <w:sz w:val="21"/>
              </w:rPr>
              <w:t>&gt;=1</w:t>
            </w:r>
          </w:p>
        </w:tc>
      </w:tr>
      <w:tr w:rsidR="002A021C" w14:paraId="301A72A9" w14:textId="77777777">
        <w:trPr>
          <w:jc w:val="center"/>
        </w:trPr>
        <w:tc>
          <w:tcPr>
            <w:tcW w:w="1417" w:type="dxa"/>
            <w:vAlign w:val="center"/>
          </w:tcPr>
          <w:p w14:paraId="75607650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库存</w:t>
            </w:r>
            <w:proofErr w:type="spellEnd"/>
          </w:p>
        </w:tc>
        <w:tc>
          <w:tcPr>
            <w:tcW w:w="1984" w:type="dxa"/>
            <w:vAlign w:val="center"/>
          </w:tcPr>
          <w:p w14:paraId="10A7DBA5" w14:textId="77777777" w:rsidR="002A021C" w:rsidRDefault="002A021C">
            <w:pPr>
              <w:spacing w:after="0"/>
            </w:pPr>
            <w:r>
              <w:rPr>
                <w:sz w:val="21"/>
              </w:rPr>
              <w:t>cst.stockMatA/B/Release</w:t>
            </w:r>
          </w:p>
        </w:tc>
        <w:tc>
          <w:tcPr>
            <w:tcW w:w="1247" w:type="dxa"/>
            <w:vAlign w:val="center"/>
          </w:tcPr>
          <w:p w14:paraId="12A1F0BB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699CFAB7" w14:textId="77777777" w:rsidR="002A021C" w:rsidRDefault="002A021C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原料与脱模剂可用库存</w:t>
            </w:r>
          </w:p>
        </w:tc>
        <w:tc>
          <w:tcPr>
            <w:tcW w:w="2268" w:type="dxa"/>
            <w:vAlign w:val="center"/>
          </w:tcPr>
          <w:p w14:paraId="464B34F1" w14:textId="77777777" w:rsidR="002A021C" w:rsidRDefault="002A021C">
            <w:pPr>
              <w:spacing w:after="0"/>
            </w:pPr>
            <w:r>
              <w:rPr>
                <w:sz w:val="21"/>
              </w:rPr>
              <w:t>&gt;=0</w:t>
            </w:r>
          </w:p>
        </w:tc>
      </w:tr>
      <w:tr w:rsidR="002A021C" w14:paraId="24236AAF" w14:textId="77777777">
        <w:trPr>
          <w:jc w:val="center"/>
        </w:trPr>
        <w:tc>
          <w:tcPr>
            <w:tcW w:w="1417" w:type="dxa"/>
            <w:vAlign w:val="center"/>
          </w:tcPr>
          <w:p w14:paraId="01AD869B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班次时间</w:t>
            </w:r>
            <w:proofErr w:type="spellEnd"/>
          </w:p>
        </w:tc>
        <w:tc>
          <w:tcPr>
            <w:tcW w:w="1984" w:type="dxa"/>
            <w:vAlign w:val="center"/>
          </w:tcPr>
          <w:p w14:paraId="7911872D" w14:textId="77777777" w:rsidR="002A021C" w:rsidRDefault="002A021C">
            <w:pPr>
              <w:spacing w:after="0"/>
            </w:pPr>
            <w:r>
              <w:rPr>
                <w:sz w:val="21"/>
              </w:rPr>
              <w:t>cst.shiftStart/shiftEnd</w:t>
            </w:r>
          </w:p>
        </w:tc>
        <w:tc>
          <w:tcPr>
            <w:tcW w:w="1247" w:type="dxa"/>
            <w:vAlign w:val="center"/>
          </w:tcPr>
          <w:p w14:paraId="307BC342" w14:textId="77777777" w:rsidR="002A021C" w:rsidRDefault="002A021C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268" w:type="dxa"/>
            <w:vAlign w:val="center"/>
          </w:tcPr>
          <w:p w14:paraId="16FE99C4" w14:textId="77777777" w:rsidR="002A021C" w:rsidRDefault="002A021C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每日生产班次起止小时</w:t>
            </w:r>
          </w:p>
        </w:tc>
        <w:tc>
          <w:tcPr>
            <w:tcW w:w="2268" w:type="dxa"/>
            <w:vAlign w:val="center"/>
          </w:tcPr>
          <w:p w14:paraId="405D9F10" w14:textId="77777777" w:rsidR="002A021C" w:rsidRDefault="002A021C">
            <w:pPr>
              <w:spacing w:after="0"/>
            </w:pPr>
            <w:r>
              <w:rPr>
                <w:sz w:val="21"/>
              </w:rPr>
              <w:t xml:space="preserve">0-24 </w:t>
            </w:r>
            <w:r>
              <w:rPr>
                <w:sz w:val="21"/>
              </w:rPr>
              <w:t>且</w:t>
            </w:r>
            <w:r>
              <w:rPr>
                <w:sz w:val="21"/>
              </w:rPr>
              <w:t xml:space="preserve"> start&lt;end</w:t>
            </w:r>
          </w:p>
        </w:tc>
      </w:tr>
      <w:tr w:rsidR="002A021C" w14:paraId="647E7EEF" w14:textId="77777777">
        <w:trPr>
          <w:jc w:val="center"/>
        </w:trPr>
        <w:tc>
          <w:tcPr>
            <w:tcW w:w="1417" w:type="dxa"/>
            <w:vAlign w:val="center"/>
          </w:tcPr>
          <w:p w14:paraId="7DC07664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值班人员</w:t>
            </w:r>
            <w:proofErr w:type="spellEnd"/>
          </w:p>
        </w:tc>
        <w:tc>
          <w:tcPr>
            <w:tcW w:w="1984" w:type="dxa"/>
            <w:vAlign w:val="center"/>
          </w:tcPr>
          <w:p w14:paraId="5B8ACAB8" w14:textId="77777777" w:rsidR="002A021C" w:rsidRDefault="002A021C">
            <w:pPr>
              <w:spacing w:after="0"/>
            </w:pPr>
            <w:r>
              <w:rPr>
                <w:sz w:val="21"/>
              </w:rPr>
              <w:t>dutyRosterByDay.names</w:t>
            </w:r>
          </w:p>
        </w:tc>
        <w:tc>
          <w:tcPr>
            <w:tcW w:w="1247" w:type="dxa"/>
            <w:vAlign w:val="center"/>
          </w:tcPr>
          <w:p w14:paraId="768FE05D" w14:textId="77777777" w:rsidR="002A021C" w:rsidRDefault="002A021C">
            <w:pPr>
              <w:spacing w:after="0"/>
            </w:pPr>
            <w:r>
              <w:rPr>
                <w:sz w:val="21"/>
              </w:rPr>
              <w:t>string[]</w:t>
            </w:r>
          </w:p>
        </w:tc>
        <w:tc>
          <w:tcPr>
            <w:tcW w:w="2268" w:type="dxa"/>
            <w:vAlign w:val="center"/>
          </w:tcPr>
          <w:p w14:paraId="089F42BB" w14:textId="77777777" w:rsidR="002A021C" w:rsidRDefault="002A021C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指定工作日时段在岗人员姓名</w:t>
            </w:r>
          </w:p>
        </w:tc>
        <w:tc>
          <w:tcPr>
            <w:tcW w:w="2268" w:type="dxa"/>
            <w:vAlign w:val="center"/>
          </w:tcPr>
          <w:p w14:paraId="60CFA579" w14:textId="77777777" w:rsidR="002A021C" w:rsidRDefault="002A021C">
            <w:pPr>
              <w:spacing w:after="0"/>
            </w:pPr>
            <w:proofErr w:type="spellStart"/>
            <w:r>
              <w:rPr>
                <w:sz w:val="21"/>
              </w:rPr>
              <w:t>非空姓名数组</w:t>
            </w:r>
            <w:proofErr w:type="spellEnd"/>
          </w:p>
        </w:tc>
      </w:tr>
      <w:tr w:rsidR="002A021C" w14:paraId="08A06785" w14:textId="77777777">
        <w:trPr>
          <w:jc w:val="center"/>
        </w:trPr>
        <w:tc>
          <w:tcPr>
            <w:tcW w:w="1417" w:type="dxa"/>
            <w:vAlign w:val="center"/>
          </w:tcPr>
          <w:p w14:paraId="63D88BC9" w14:textId="77777777" w:rsidR="002A021C" w:rsidRDefault="002A021C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设备台数</w:t>
            </w:r>
            <w:proofErr w:type="spellEnd"/>
          </w:p>
        </w:tc>
        <w:tc>
          <w:tcPr>
            <w:tcW w:w="1984" w:type="dxa"/>
            <w:vAlign w:val="center"/>
          </w:tcPr>
          <w:p w14:paraId="05778C9E" w14:textId="77777777" w:rsidR="002A021C" w:rsidRDefault="002A021C">
            <w:pPr>
              <w:spacing w:after="0"/>
            </w:pPr>
            <w:r>
              <w:rPr>
                <w:sz w:val="21"/>
              </w:rPr>
              <w:t>cst.eqCount</w:t>
            </w:r>
          </w:p>
        </w:tc>
        <w:tc>
          <w:tcPr>
            <w:tcW w:w="1247" w:type="dxa"/>
            <w:vAlign w:val="center"/>
          </w:tcPr>
          <w:p w14:paraId="565A40C5" w14:textId="77777777" w:rsidR="002A021C" w:rsidRDefault="002A021C">
            <w:pPr>
              <w:spacing w:after="0"/>
            </w:pPr>
            <w:r>
              <w:rPr>
                <w:sz w:val="21"/>
              </w:rPr>
              <w:t>object</w:t>
            </w:r>
          </w:p>
        </w:tc>
        <w:tc>
          <w:tcPr>
            <w:tcW w:w="2268" w:type="dxa"/>
            <w:vAlign w:val="center"/>
          </w:tcPr>
          <w:p w14:paraId="5F73A852" w14:textId="77777777" w:rsidR="002A021C" w:rsidRDefault="002A021C">
            <w:pPr>
              <w:spacing w:after="0"/>
            </w:pPr>
            <w:r>
              <w:rPr>
                <w:sz w:val="21"/>
              </w:rPr>
              <w:t>各设备类型可用台数</w:t>
            </w:r>
          </w:p>
        </w:tc>
        <w:tc>
          <w:tcPr>
            <w:tcW w:w="2268" w:type="dxa"/>
            <w:vAlign w:val="center"/>
          </w:tcPr>
          <w:p w14:paraId="730D3B0F" w14:textId="77777777" w:rsidR="002A021C" w:rsidRDefault="002A021C">
            <w:pPr>
              <w:spacing w:after="0"/>
            </w:pPr>
            <w:r>
              <w:rPr>
                <w:sz w:val="21"/>
              </w:rPr>
              <w:t>1-10</w:t>
            </w:r>
          </w:p>
        </w:tc>
      </w:tr>
    </w:tbl>
    <w:p w14:paraId="0CB00228" w14:textId="77777777" w:rsidR="008367A1" w:rsidRDefault="008367A1"/>
    <w:p w14:paraId="574F6BC8" w14:textId="77777777" w:rsidR="008367A1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4.2 </w:t>
      </w:r>
      <w:r>
        <w:rPr>
          <w:rFonts w:ascii="Times New Roman" w:eastAsia="黑体" w:hAnsi="Times New Roman"/>
          <w:sz w:val="28"/>
        </w:rPr>
        <w:t>算法特征字段定义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2835"/>
        <w:gridCol w:w="1247"/>
        <w:gridCol w:w="2494"/>
      </w:tblGrid>
      <w:tr w:rsidR="008367A1" w14:paraId="7E21F40D" w14:textId="77777777">
        <w:trPr>
          <w:jc w:val="center"/>
        </w:trPr>
        <w:tc>
          <w:tcPr>
            <w:tcW w:w="1814" w:type="dxa"/>
            <w:vAlign w:val="center"/>
          </w:tcPr>
          <w:p w14:paraId="1CE6BACA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特征名称</w:t>
            </w:r>
          </w:p>
        </w:tc>
        <w:tc>
          <w:tcPr>
            <w:tcW w:w="2381" w:type="dxa"/>
            <w:vAlign w:val="center"/>
          </w:tcPr>
          <w:p w14:paraId="5A9896C5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特征含义</w:t>
            </w:r>
          </w:p>
        </w:tc>
        <w:tc>
          <w:tcPr>
            <w:tcW w:w="2835" w:type="dxa"/>
            <w:vAlign w:val="center"/>
          </w:tcPr>
          <w:p w14:paraId="2ADCF708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计算生成方式</w:t>
            </w:r>
          </w:p>
        </w:tc>
        <w:tc>
          <w:tcPr>
            <w:tcW w:w="1247" w:type="dxa"/>
            <w:vAlign w:val="center"/>
          </w:tcPr>
          <w:p w14:paraId="79FDC438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494" w:type="dxa"/>
            <w:vAlign w:val="center"/>
          </w:tcPr>
          <w:p w14:paraId="175DA224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算法用途</w:t>
            </w:r>
          </w:p>
        </w:tc>
      </w:tr>
      <w:tr w:rsidR="008367A1" w14:paraId="5EE86B67" w14:textId="77777777">
        <w:trPr>
          <w:jc w:val="center"/>
        </w:trPr>
        <w:tc>
          <w:tcPr>
            <w:tcW w:w="1814" w:type="dxa"/>
            <w:vAlign w:val="center"/>
          </w:tcPr>
          <w:p w14:paraId="779C80AB" w14:textId="77777777" w:rsidR="008367A1" w:rsidRDefault="00000000">
            <w:pPr>
              <w:spacing w:after="0"/>
              <w:jc w:val="center"/>
            </w:pPr>
            <w:r>
              <w:rPr>
                <w:sz w:val="21"/>
              </w:rPr>
              <w:t>工序可调度标记</w:t>
            </w:r>
          </w:p>
        </w:tc>
        <w:tc>
          <w:tcPr>
            <w:tcW w:w="2381" w:type="dxa"/>
            <w:vAlign w:val="center"/>
          </w:tcPr>
          <w:p w14:paraId="4A011A2E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当前工序是否为某作业下一道待排工序</w:t>
            </w:r>
          </w:p>
        </w:tc>
        <w:tc>
          <w:tcPr>
            <w:tcW w:w="2835" w:type="dxa"/>
            <w:vAlign w:val="center"/>
          </w:tcPr>
          <w:p w14:paraId="27562C81" w14:textId="77777777" w:rsidR="008367A1" w:rsidRDefault="00000000">
            <w:pPr>
              <w:spacing w:after="0"/>
            </w:pPr>
            <w:r>
              <w:rPr>
                <w:sz w:val="21"/>
              </w:rPr>
              <w:t>由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FJSPEnv.next_op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判断</w:t>
            </w:r>
            <w:proofErr w:type="spellEnd"/>
          </w:p>
        </w:tc>
        <w:tc>
          <w:tcPr>
            <w:tcW w:w="1247" w:type="dxa"/>
            <w:vAlign w:val="center"/>
          </w:tcPr>
          <w:p w14:paraId="2FF629E1" w14:textId="77777777" w:rsidR="008367A1" w:rsidRDefault="00000000">
            <w:pPr>
              <w:spacing w:after="0"/>
            </w:pPr>
            <w:r>
              <w:rPr>
                <w:sz w:val="21"/>
              </w:rPr>
              <w:t>float</w:t>
            </w:r>
          </w:p>
        </w:tc>
        <w:tc>
          <w:tcPr>
            <w:tcW w:w="2494" w:type="dxa"/>
            <w:vAlign w:val="center"/>
          </w:tcPr>
          <w:p w14:paraId="11B16E7D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HGNN </w:t>
            </w:r>
            <w:r>
              <w:rPr>
                <w:sz w:val="21"/>
                <w:lang w:eastAsia="zh-CN"/>
              </w:rPr>
              <w:t>工序节点特征</w:t>
            </w:r>
          </w:p>
        </w:tc>
      </w:tr>
      <w:tr w:rsidR="008367A1" w14:paraId="64799FD9" w14:textId="77777777">
        <w:trPr>
          <w:jc w:val="center"/>
        </w:trPr>
        <w:tc>
          <w:tcPr>
            <w:tcW w:w="1814" w:type="dxa"/>
            <w:vAlign w:val="center"/>
          </w:tcPr>
          <w:p w14:paraId="156D3EE3" w14:textId="77777777" w:rsidR="008367A1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工序完成标记</w:t>
            </w:r>
            <w:proofErr w:type="spellEnd"/>
          </w:p>
        </w:tc>
        <w:tc>
          <w:tcPr>
            <w:tcW w:w="2381" w:type="dxa"/>
            <w:vAlign w:val="center"/>
          </w:tcPr>
          <w:p w14:paraId="1B125698" w14:textId="77777777" w:rsidR="008367A1" w:rsidRDefault="00000000">
            <w:pPr>
              <w:spacing w:after="0"/>
            </w:pPr>
            <w:r>
              <w:rPr>
                <w:sz w:val="21"/>
              </w:rPr>
              <w:t>工序是否已被调度</w:t>
            </w:r>
          </w:p>
        </w:tc>
        <w:tc>
          <w:tcPr>
            <w:tcW w:w="2835" w:type="dxa"/>
            <w:vAlign w:val="center"/>
          </w:tcPr>
          <w:p w14:paraId="2990CDAD" w14:textId="77777777" w:rsidR="008367A1" w:rsidRDefault="00000000">
            <w:pPr>
              <w:spacing w:after="0"/>
            </w:pPr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(job, op) </w:t>
            </w:r>
            <w:r>
              <w:rPr>
                <w:sz w:val="21"/>
              </w:rPr>
              <w:t>是否在</w:t>
            </w:r>
            <w:r>
              <w:rPr>
                <w:sz w:val="21"/>
              </w:rPr>
              <w:t xml:space="preserve"> schedule </w:t>
            </w:r>
            <w:r>
              <w:rPr>
                <w:sz w:val="21"/>
              </w:rPr>
              <w:t>中</w:t>
            </w:r>
          </w:p>
        </w:tc>
        <w:tc>
          <w:tcPr>
            <w:tcW w:w="1247" w:type="dxa"/>
            <w:vAlign w:val="center"/>
          </w:tcPr>
          <w:p w14:paraId="332F3220" w14:textId="77777777" w:rsidR="008367A1" w:rsidRDefault="00000000">
            <w:pPr>
              <w:spacing w:after="0"/>
            </w:pPr>
            <w:r>
              <w:rPr>
                <w:sz w:val="21"/>
              </w:rPr>
              <w:t>float</w:t>
            </w:r>
          </w:p>
        </w:tc>
        <w:tc>
          <w:tcPr>
            <w:tcW w:w="2494" w:type="dxa"/>
            <w:vAlign w:val="center"/>
          </w:tcPr>
          <w:p w14:paraId="34A2CC05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HGNN </w:t>
            </w:r>
            <w:r>
              <w:rPr>
                <w:sz w:val="21"/>
                <w:lang w:eastAsia="zh-CN"/>
              </w:rPr>
              <w:t>工序节点特征</w:t>
            </w:r>
          </w:p>
        </w:tc>
      </w:tr>
      <w:tr w:rsidR="008367A1" w14:paraId="36FFD8B5" w14:textId="77777777">
        <w:trPr>
          <w:jc w:val="center"/>
        </w:trPr>
        <w:tc>
          <w:tcPr>
            <w:tcW w:w="1814" w:type="dxa"/>
            <w:vAlign w:val="center"/>
          </w:tcPr>
          <w:p w14:paraId="28F64557" w14:textId="77777777" w:rsidR="008367A1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作业最早开始时间</w:t>
            </w:r>
            <w:proofErr w:type="spellEnd"/>
          </w:p>
        </w:tc>
        <w:tc>
          <w:tcPr>
            <w:tcW w:w="2381" w:type="dxa"/>
            <w:vAlign w:val="center"/>
          </w:tcPr>
          <w:p w14:paraId="0ACED79A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当前批次下一工序可开始的最早时间</w:t>
            </w:r>
          </w:p>
        </w:tc>
        <w:tc>
          <w:tcPr>
            <w:tcW w:w="2835" w:type="dxa"/>
            <w:vAlign w:val="center"/>
          </w:tcPr>
          <w:p w14:paraId="3C31DCE0" w14:textId="77777777" w:rsidR="008367A1" w:rsidRDefault="00000000">
            <w:pPr>
              <w:spacing w:after="0"/>
            </w:pPr>
            <w:proofErr w:type="spellStart"/>
            <w:r>
              <w:rPr>
                <w:sz w:val="21"/>
              </w:rPr>
              <w:t>job_time</w:t>
            </w:r>
            <w:proofErr w:type="spellEnd"/>
            <w:r>
              <w:rPr>
                <w:sz w:val="21"/>
              </w:rPr>
              <w:t xml:space="preserve"> / MAX_T </w:t>
            </w:r>
            <w:proofErr w:type="spellStart"/>
            <w:r>
              <w:rPr>
                <w:sz w:val="21"/>
              </w:rPr>
              <w:t>归一化</w:t>
            </w:r>
            <w:proofErr w:type="spellEnd"/>
          </w:p>
        </w:tc>
        <w:tc>
          <w:tcPr>
            <w:tcW w:w="1247" w:type="dxa"/>
            <w:vAlign w:val="center"/>
          </w:tcPr>
          <w:p w14:paraId="5FF3647A" w14:textId="77777777" w:rsidR="008367A1" w:rsidRDefault="00000000">
            <w:pPr>
              <w:spacing w:after="0"/>
            </w:pPr>
            <w:r>
              <w:rPr>
                <w:sz w:val="21"/>
              </w:rPr>
              <w:t>float</w:t>
            </w:r>
          </w:p>
        </w:tc>
        <w:tc>
          <w:tcPr>
            <w:tcW w:w="2494" w:type="dxa"/>
            <w:vAlign w:val="center"/>
          </w:tcPr>
          <w:p w14:paraId="176273C4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HGNN </w:t>
            </w:r>
            <w:r>
              <w:rPr>
                <w:sz w:val="21"/>
                <w:lang w:eastAsia="zh-CN"/>
              </w:rPr>
              <w:t>工序节点特征</w:t>
            </w:r>
          </w:p>
        </w:tc>
      </w:tr>
      <w:tr w:rsidR="008367A1" w14:paraId="6B04E84D" w14:textId="77777777">
        <w:trPr>
          <w:jc w:val="center"/>
        </w:trPr>
        <w:tc>
          <w:tcPr>
            <w:tcW w:w="1814" w:type="dxa"/>
            <w:vAlign w:val="center"/>
          </w:tcPr>
          <w:p w14:paraId="10295B91" w14:textId="77777777" w:rsidR="008367A1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机器加工时间向量</w:t>
            </w:r>
            <w:proofErr w:type="spellEnd"/>
          </w:p>
        </w:tc>
        <w:tc>
          <w:tcPr>
            <w:tcW w:w="2381" w:type="dxa"/>
            <w:vAlign w:val="center"/>
          </w:tcPr>
          <w:p w14:paraId="1DAA8BEA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该工序在各机器上的加工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占用时长</w:t>
            </w:r>
          </w:p>
        </w:tc>
        <w:tc>
          <w:tcPr>
            <w:tcW w:w="2835" w:type="dxa"/>
            <w:vAlign w:val="center"/>
          </w:tcPr>
          <w:p w14:paraId="32C6595D" w14:textId="77777777" w:rsidR="008367A1" w:rsidRDefault="00000000">
            <w:pPr>
              <w:spacing w:after="0"/>
            </w:pPr>
            <w:r>
              <w:rPr>
                <w:sz w:val="21"/>
              </w:rPr>
              <w:t xml:space="preserve">dur + </w:t>
            </w:r>
            <w:proofErr w:type="spellStart"/>
            <w:r>
              <w:rPr>
                <w:sz w:val="21"/>
              </w:rPr>
              <w:t>cleanDur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agv</w:t>
            </w:r>
            <w:r>
              <w:rPr>
                <w:sz w:val="21"/>
              </w:rPr>
              <w:t>，不可用机器置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247" w:type="dxa"/>
            <w:vAlign w:val="center"/>
          </w:tcPr>
          <w:p w14:paraId="7E5F17F4" w14:textId="77777777" w:rsidR="008367A1" w:rsidRDefault="00000000">
            <w:pPr>
              <w:spacing w:after="0"/>
            </w:pPr>
            <w:r>
              <w:rPr>
                <w:sz w:val="21"/>
              </w:rPr>
              <w:t>float[]</w:t>
            </w:r>
          </w:p>
        </w:tc>
        <w:tc>
          <w:tcPr>
            <w:tcW w:w="2494" w:type="dxa"/>
            <w:vAlign w:val="center"/>
          </w:tcPr>
          <w:p w14:paraId="2126DD4F" w14:textId="77777777" w:rsidR="008367A1" w:rsidRDefault="00000000">
            <w:pPr>
              <w:spacing w:after="0"/>
            </w:pPr>
            <w:r>
              <w:rPr>
                <w:sz w:val="21"/>
              </w:rPr>
              <w:t xml:space="preserve">HGNN </w:t>
            </w:r>
            <w:r>
              <w:rPr>
                <w:sz w:val="21"/>
              </w:rPr>
              <w:t>机器资格特征</w:t>
            </w:r>
          </w:p>
        </w:tc>
      </w:tr>
      <w:tr w:rsidR="008367A1" w14:paraId="321FC325" w14:textId="77777777">
        <w:trPr>
          <w:jc w:val="center"/>
        </w:trPr>
        <w:tc>
          <w:tcPr>
            <w:tcW w:w="1814" w:type="dxa"/>
            <w:vAlign w:val="center"/>
          </w:tcPr>
          <w:p w14:paraId="3650D28D" w14:textId="77777777" w:rsidR="008367A1" w:rsidRDefault="00000000">
            <w:pPr>
              <w:spacing w:after="0"/>
              <w:jc w:val="center"/>
            </w:pPr>
            <w:r>
              <w:rPr>
                <w:sz w:val="21"/>
              </w:rPr>
              <w:t>机器可用时间</w:t>
            </w:r>
          </w:p>
        </w:tc>
        <w:tc>
          <w:tcPr>
            <w:tcW w:w="2381" w:type="dxa"/>
            <w:vAlign w:val="center"/>
          </w:tcPr>
          <w:p w14:paraId="55AA395F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机器当前最早空闲时刻</w:t>
            </w:r>
          </w:p>
        </w:tc>
        <w:tc>
          <w:tcPr>
            <w:tcW w:w="2835" w:type="dxa"/>
            <w:vAlign w:val="center"/>
          </w:tcPr>
          <w:p w14:paraId="7E67DCA8" w14:textId="77777777" w:rsidR="008367A1" w:rsidRDefault="00000000">
            <w:pPr>
              <w:spacing w:after="0"/>
            </w:pPr>
            <w:proofErr w:type="spellStart"/>
            <w:r>
              <w:rPr>
                <w:sz w:val="21"/>
              </w:rPr>
              <w:t>mach_time</w:t>
            </w:r>
            <w:proofErr w:type="spellEnd"/>
            <w:r>
              <w:rPr>
                <w:sz w:val="21"/>
              </w:rPr>
              <w:t xml:space="preserve"> / MAX_T </w:t>
            </w:r>
            <w:proofErr w:type="spellStart"/>
            <w:r>
              <w:rPr>
                <w:sz w:val="21"/>
              </w:rPr>
              <w:t>归一化</w:t>
            </w:r>
            <w:proofErr w:type="spellEnd"/>
          </w:p>
        </w:tc>
        <w:tc>
          <w:tcPr>
            <w:tcW w:w="1247" w:type="dxa"/>
            <w:vAlign w:val="center"/>
          </w:tcPr>
          <w:p w14:paraId="71890F7D" w14:textId="77777777" w:rsidR="008367A1" w:rsidRDefault="00000000">
            <w:pPr>
              <w:spacing w:after="0"/>
            </w:pPr>
            <w:r>
              <w:rPr>
                <w:sz w:val="21"/>
              </w:rPr>
              <w:t>float</w:t>
            </w:r>
          </w:p>
        </w:tc>
        <w:tc>
          <w:tcPr>
            <w:tcW w:w="2494" w:type="dxa"/>
            <w:vAlign w:val="center"/>
          </w:tcPr>
          <w:p w14:paraId="3224355B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HGNN </w:t>
            </w:r>
            <w:r>
              <w:rPr>
                <w:sz w:val="21"/>
                <w:lang w:eastAsia="zh-CN"/>
              </w:rPr>
              <w:t>机器节点特征</w:t>
            </w:r>
          </w:p>
        </w:tc>
      </w:tr>
      <w:tr w:rsidR="008367A1" w14:paraId="7361FE84" w14:textId="77777777">
        <w:trPr>
          <w:jc w:val="center"/>
        </w:trPr>
        <w:tc>
          <w:tcPr>
            <w:tcW w:w="1814" w:type="dxa"/>
            <w:vAlign w:val="center"/>
          </w:tcPr>
          <w:p w14:paraId="078E292D" w14:textId="77777777" w:rsidR="008367A1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设备时间线</w:t>
            </w:r>
            <w:proofErr w:type="spellEnd"/>
          </w:p>
        </w:tc>
        <w:tc>
          <w:tcPr>
            <w:tcW w:w="2381" w:type="dxa"/>
            <w:vAlign w:val="center"/>
          </w:tcPr>
          <w:p w14:paraId="73CE68CE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设备实例已占用区间集合</w:t>
            </w:r>
          </w:p>
        </w:tc>
        <w:tc>
          <w:tcPr>
            <w:tcW w:w="2835" w:type="dxa"/>
            <w:vAlign w:val="center"/>
          </w:tcPr>
          <w:p w14:paraId="50978F49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由已排事件和冻结事件生成</w:t>
            </w:r>
          </w:p>
        </w:tc>
        <w:tc>
          <w:tcPr>
            <w:tcW w:w="1247" w:type="dxa"/>
            <w:vAlign w:val="center"/>
          </w:tcPr>
          <w:p w14:paraId="6160C54D" w14:textId="77777777" w:rsidR="008367A1" w:rsidRDefault="00000000">
            <w:pPr>
              <w:spacing w:after="0"/>
            </w:pPr>
            <w:r>
              <w:rPr>
                <w:sz w:val="21"/>
              </w:rPr>
              <w:t>list</w:t>
            </w:r>
          </w:p>
        </w:tc>
        <w:tc>
          <w:tcPr>
            <w:tcW w:w="2494" w:type="dxa"/>
            <w:vAlign w:val="center"/>
          </w:tcPr>
          <w:p w14:paraId="587DF662" w14:textId="77777777" w:rsidR="008367A1" w:rsidRDefault="00000000">
            <w:pPr>
              <w:spacing w:after="0"/>
            </w:pPr>
            <w:r>
              <w:rPr>
                <w:sz w:val="21"/>
              </w:rPr>
              <w:t>启发式冲突检查</w:t>
            </w:r>
          </w:p>
        </w:tc>
      </w:tr>
      <w:tr w:rsidR="008367A1" w14:paraId="5B1AA1DA" w14:textId="77777777">
        <w:trPr>
          <w:jc w:val="center"/>
        </w:trPr>
        <w:tc>
          <w:tcPr>
            <w:tcW w:w="1814" w:type="dxa"/>
            <w:vAlign w:val="center"/>
          </w:tcPr>
          <w:p w14:paraId="116E03E5" w14:textId="77777777" w:rsidR="008367A1" w:rsidRDefault="00000000">
            <w:pPr>
              <w:spacing w:after="0"/>
              <w:jc w:val="center"/>
            </w:pPr>
            <w:r>
              <w:rPr>
                <w:sz w:val="21"/>
              </w:rPr>
              <w:t>人员时间线</w:t>
            </w:r>
          </w:p>
        </w:tc>
        <w:tc>
          <w:tcPr>
            <w:tcW w:w="2381" w:type="dxa"/>
            <w:vAlign w:val="center"/>
          </w:tcPr>
          <w:p w14:paraId="449817EC" w14:textId="77777777" w:rsidR="008367A1" w:rsidRDefault="00000000">
            <w:pPr>
              <w:spacing w:after="0"/>
            </w:pPr>
            <w:r>
              <w:rPr>
                <w:sz w:val="21"/>
              </w:rPr>
              <w:t>各时段已占用人员数</w:t>
            </w:r>
          </w:p>
        </w:tc>
        <w:tc>
          <w:tcPr>
            <w:tcW w:w="2835" w:type="dxa"/>
            <w:vAlign w:val="center"/>
          </w:tcPr>
          <w:p w14:paraId="19DA8743" w14:textId="77777777" w:rsidR="008367A1" w:rsidRDefault="00000000">
            <w:pPr>
              <w:spacing w:after="0"/>
            </w:pPr>
            <w:r>
              <w:rPr>
                <w:sz w:val="21"/>
              </w:rPr>
              <w:t>由已排事件</w:t>
            </w:r>
            <w:r>
              <w:rPr>
                <w:sz w:val="21"/>
              </w:rPr>
              <w:t xml:space="preserve"> workers </w:t>
            </w:r>
            <w:r>
              <w:rPr>
                <w:sz w:val="21"/>
              </w:rPr>
              <w:t>字段累加</w:t>
            </w:r>
          </w:p>
        </w:tc>
        <w:tc>
          <w:tcPr>
            <w:tcW w:w="1247" w:type="dxa"/>
            <w:vAlign w:val="center"/>
          </w:tcPr>
          <w:p w14:paraId="6F83D69A" w14:textId="77777777" w:rsidR="008367A1" w:rsidRDefault="00000000">
            <w:pPr>
              <w:spacing w:after="0"/>
            </w:pPr>
            <w:r>
              <w:rPr>
                <w:sz w:val="21"/>
              </w:rPr>
              <w:t>list</w:t>
            </w:r>
          </w:p>
        </w:tc>
        <w:tc>
          <w:tcPr>
            <w:tcW w:w="2494" w:type="dxa"/>
            <w:vAlign w:val="center"/>
          </w:tcPr>
          <w:p w14:paraId="2FCCB3CE" w14:textId="77777777" w:rsidR="008367A1" w:rsidRDefault="00000000">
            <w:pPr>
              <w:spacing w:after="0"/>
            </w:pPr>
            <w:r>
              <w:rPr>
                <w:sz w:val="21"/>
              </w:rPr>
              <w:t>人员容量校验</w:t>
            </w:r>
          </w:p>
        </w:tc>
      </w:tr>
      <w:tr w:rsidR="008367A1" w14:paraId="63CD729C" w14:textId="77777777">
        <w:trPr>
          <w:jc w:val="center"/>
        </w:trPr>
        <w:tc>
          <w:tcPr>
            <w:tcW w:w="1814" w:type="dxa"/>
            <w:vAlign w:val="center"/>
          </w:tcPr>
          <w:p w14:paraId="27C014FE" w14:textId="77777777" w:rsidR="008367A1" w:rsidRDefault="00000000">
            <w:pPr>
              <w:spacing w:after="0"/>
              <w:jc w:val="center"/>
            </w:pPr>
            <w:r>
              <w:rPr>
                <w:sz w:val="21"/>
              </w:rPr>
              <w:t>值班容量检查点</w:t>
            </w:r>
          </w:p>
        </w:tc>
        <w:tc>
          <w:tcPr>
            <w:tcW w:w="2381" w:type="dxa"/>
            <w:vAlign w:val="center"/>
          </w:tcPr>
          <w:p w14:paraId="0EF2243A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工序区间内需要检查人员容量的时刻</w:t>
            </w:r>
          </w:p>
        </w:tc>
        <w:tc>
          <w:tcPr>
            <w:tcW w:w="2835" w:type="dxa"/>
            <w:vAlign w:val="center"/>
          </w:tcPr>
          <w:p w14:paraId="7A647146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由人员占用边界和值班时段边界合并</w:t>
            </w:r>
          </w:p>
        </w:tc>
        <w:tc>
          <w:tcPr>
            <w:tcW w:w="1247" w:type="dxa"/>
            <w:vAlign w:val="center"/>
          </w:tcPr>
          <w:p w14:paraId="7A5A9113" w14:textId="77777777" w:rsidR="008367A1" w:rsidRDefault="00000000">
            <w:pPr>
              <w:spacing w:after="0"/>
            </w:pPr>
            <w:proofErr w:type="gramStart"/>
            <w:r>
              <w:rPr>
                <w:sz w:val="21"/>
              </w:rPr>
              <w:t>number[</w:t>
            </w:r>
            <w:proofErr w:type="gramEnd"/>
            <w:r>
              <w:rPr>
                <w:sz w:val="21"/>
              </w:rPr>
              <w:t>]</w:t>
            </w:r>
          </w:p>
        </w:tc>
        <w:tc>
          <w:tcPr>
            <w:tcW w:w="2494" w:type="dxa"/>
            <w:vAlign w:val="center"/>
          </w:tcPr>
          <w:p w14:paraId="7F7C6F79" w14:textId="77777777" w:rsidR="008367A1" w:rsidRDefault="00000000">
            <w:pPr>
              <w:spacing w:after="0"/>
            </w:pPr>
            <w:r>
              <w:rPr>
                <w:sz w:val="21"/>
              </w:rPr>
              <w:t>跨时段人员约束</w:t>
            </w:r>
          </w:p>
        </w:tc>
      </w:tr>
      <w:tr w:rsidR="008367A1" w14:paraId="424CF0CC" w14:textId="77777777">
        <w:trPr>
          <w:jc w:val="center"/>
        </w:trPr>
        <w:tc>
          <w:tcPr>
            <w:tcW w:w="1814" w:type="dxa"/>
            <w:vAlign w:val="center"/>
          </w:tcPr>
          <w:p w14:paraId="5BB2BC09" w14:textId="77777777" w:rsidR="008367A1" w:rsidRDefault="00000000">
            <w:pPr>
              <w:spacing w:after="0"/>
              <w:jc w:val="center"/>
            </w:pPr>
            <w:r>
              <w:rPr>
                <w:sz w:val="21"/>
              </w:rPr>
              <w:t>故障窗口</w:t>
            </w:r>
          </w:p>
        </w:tc>
        <w:tc>
          <w:tcPr>
            <w:tcW w:w="2381" w:type="dxa"/>
            <w:vAlign w:val="center"/>
          </w:tcPr>
          <w:p w14:paraId="72E49EA7" w14:textId="77777777" w:rsidR="008367A1" w:rsidRDefault="00000000">
            <w:pPr>
              <w:spacing w:after="0"/>
            </w:pPr>
            <w:r>
              <w:rPr>
                <w:sz w:val="21"/>
              </w:rPr>
              <w:t>设备不可用时间段</w:t>
            </w:r>
          </w:p>
        </w:tc>
        <w:tc>
          <w:tcPr>
            <w:tcW w:w="2835" w:type="dxa"/>
            <w:vAlign w:val="center"/>
          </w:tcPr>
          <w:p w14:paraId="47A75066" w14:textId="77777777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用户在动态重排弹窗录入</w:t>
            </w:r>
          </w:p>
        </w:tc>
        <w:tc>
          <w:tcPr>
            <w:tcW w:w="1247" w:type="dxa"/>
            <w:vAlign w:val="center"/>
          </w:tcPr>
          <w:p w14:paraId="78C429E6" w14:textId="77777777" w:rsidR="008367A1" w:rsidRDefault="00000000">
            <w:pPr>
              <w:spacing w:after="0"/>
            </w:pPr>
            <w:proofErr w:type="gramStart"/>
            <w:r>
              <w:rPr>
                <w:sz w:val="21"/>
              </w:rPr>
              <w:t>Failure[</w:t>
            </w:r>
            <w:proofErr w:type="gramEnd"/>
            <w:r>
              <w:rPr>
                <w:sz w:val="21"/>
              </w:rPr>
              <w:t>]</w:t>
            </w:r>
          </w:p>
        </w:tc>
        <w:tc>
          <w:tcPr>
            <w:tcW w:w="2494" w:type="dxa"/>
            <w:vAlign w:val="center"/>
          </w:tcPr>
          <w:p w14:paraId="18885C63" w14:textId="77777777" w:rsidR="008367A1" w:rsidRDefault="00000000">
            <w:pPr>
              <w:spacing w:after="0"/>
            </w:pPr>
            <w:r>
              <w:rPr>
                <w:sz w:val="21"/>
              </w:rPr>
              <w:t>排产与重排避让</w:t>
            </w:r>
          </w:p>
        </w:tc>
      </w:tr>
    </w:tbl>
    <w:p w14:paraId="1CBE89BE" w14:textId="77777777" w:rsidR="008367A1" w:rsidRDefault="008367A1"/>
    <w:p w14:paraId="54B70A60" w14:textId="77777777" w:rsidR="008367A1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4.3 </w:t>
      </w:r>
      <w:r>
        <w:rPr>
          <w:rFonts w:ascii="Times New Roman" w:eastAsia="黑体" w:hAnsi="Times New Roman"/>
          <w:sz w:val="28"/>
        </w:rPr>
        <w:t>标签字段定义</w:t>
      </w:r>
    </w:p>
    <w:p w14:paraId="0D15E23D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标签含义：本项目不是监督分类或检测任务，没有传统人工标注标签。用于算法评价的</w:t>
      </w:r>
      <w:r>
        <w:rPr>
          <w:lang w:eastAsia="zh-CN"/>
        </w:rPr>
        <w:t>“</w:t>
      </w:r>
      <w:r>
        <w:rPr>
          <w:lang w:eastAsia="zh-CN"/>
        </w:rPr>
        <w:t>标签</w:t>
      </w:r>
      <w:r>
        <w:rPr>
          <w:lang w:eastAsia="zh-CN"/>
        </w:rPr>
        <w:t>”</w:t>
      </w:r>
      <w:r>
        <w:rPr>
          <w:lang w:eastAsia="zh-CN"/>
        </w:rPr>
        <w:t>主要是业务验收标签和结果状态标签，包括排产事件状态、冻结状态、是否新排、是否完成、是否进行中、是否与故障冲突等。</w:t>
      </w:r>
    </w:p>
    <w:p w14:paraId="1B94FE14" w14:textId="77777777" w:rsidR="008367A1" w:rsidRDefault="00000000">
      <w:pPr>
        <w:spacing w:after="0"/>
        <w:ind w:firstLine="480"/>
      </w:pPr>
      <w:proofErr w:type="spellStart"/>
      <w:r>
        <w:lastRenderedPageBreak/>
        <w:t>标签编码规则：</w:t>
      </w:r>
      <w:r>
        <w:t>ScheduleEvent.status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DONE</w:t>
      </w:r>
      <w:r>
        <w:t>、</w:t>
      </w:r>
      <w:r>
        <w:t xml:space="preserve">RUNNING </w:t>
      </w:r>
      <w:proofErr w:type="spellStart"/>
      <w:r>
        <w:t>等字符串标识冻结状态；</w:t>
      </w:r>
      <w:r>
        <w:t>locked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boolean </w:t>
      </w:r>
      <w:r>
        <w:t>表示是否冻结；</w:t>
      </w:r>
      <w:r>
        <w:t xml:space="preserve">isNew </w:t>
      </w:r>
      <w:r>
        <w:t>使用</w:t>
      </w:r>
      <w:r>
        <w:t xml:space="preserve"> boolean </w:t>
      </w:r>
      <w:r>
        <w:t>表示是否为重排生成的新事件；算法对比中的较优项由指标方向自动判断。</w:t>
      </w:r>
    </w:p>
    <w:p w14:paraId="3DE3F66B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正负样本定义：合法排产结果可视为正样本，违反设备重叠、人员超配、班次跨越、故障冲突、库存不足仍排产等规则的结果视为负样本或异常样本。</w:t>
      </w:r>
    </w:p>
    <w:p w14:paraId="6D7146B4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无效标签处理：状态缺失、工单号缺失、</w:t>
      </w:r>
      <w:r>
        <w:rPr>
          <w:lang w:eastAsia="zh-CN"/>
        </w:rPr>
        <w:t xml:space="preserve">start/end </w:t>
      </w:r>
      <w:r>
        <w:rPr>
          <w:lang w:eastAsia="zh-CN"/>
        </w:rPr>
        <w:t>非法、</w:t>
      </w:r>
      <w:proofErr w:type="spellStart"/>
      <w:r>
        <w:rPr>
          <w:lang w:eastAsia="zh-CN"/>
        </w:rPr>
        <w:t>opIdx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与型号工序不匹配的事件不得进入验收统计，应隔离并回溯生成逻辑。</w:t>
      </w:r>
    </w:p>
    <w:p w14:paraId="2DB24D72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5 </w:t>
      </w:r>
      <w:r>
        <w:rPr>
          <w:rFonts w:ascii="Times New Roman" w:eastAsia="黑体" w:hAnsi="Times New Roman"/>
          <w:sz w:val="32"/>
          <w:lang w:eastAsia="zh-CN"/>
        </w:rPr>
        <w:t>数据质量管控与清洗规则</w:t>
      </w:r>
    </w:p>
    <w:p w14:paraId="2C51D107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sz w:val="28"/>
          <w:lang w:eastAsia="zh-CN"/>
        </w:rPr>
        <w:t>缺失值处理规则</w:t>
      </w:r>
    </w:p>
    <w:p w14:paraId="59CCBF60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缺失判定：</w:t>
      </w:r>
      <w:r>
        <w:rPr>
          <w:lang w:eastAsia="zh-CN"/>
        </w:rPr>
        <w:t>plan</w:t>
      </w:r>
      <w:r>
        <w:rPr>
          <w:lang w:eastAsia="zh-CN"/>
        </w:rPr>
        <w:t>、</w:t>
      </w:r>
      <w:r>
        <w:rPr>
          <w:lang w:eastAsia="zh-CN"/>
        </w:rPr>
        <w:t>types</w:t>
      </w:r>
      <w:r>
        <w:rPr>
          <w:lang w:eastAsia="zh-CN"/>
        </w:rPr>
        <w:t>、</w:t>
      </w:r>
      <w:proofErr w:type="spellStart"/>
      <w:r>
        <w:rPr>
          <w:lang w:eastAsia="zh-CN"/>
        </w:rPr>
        <w:t>cst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中关键字段为空、类型错误、非法字符或引用不存在均视为缺失或无效。</w:t>
      </w:r>
      <w:proofErr w:type="spellStart"/>
      <w:r>
        <w:rPr>
          <w:lang w:eastAsia="zh-CN"/>
        </w:rPr>
        <w:t>typeId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找不到对应型号、工序设备为空、值班时段</w:t>
      </w:r>
      <w:r>
        <w:rPr>
          <w:lang w:eastAsia="zh-CN"/>
        </w:rPr>
        <w:t xml:space="preserve"> names </w:t>
      </w:r>
      <w:r>
        <w:rPr>
          <w:lang w:eastAsia="zh-CN"/>
        </w:rPr>
        <w:t>为空、班次时间缺失等会影响排产合法性。</w:t>
      </w:r>
    </w:p>
    <w:p w14:paraId="1ED6AACE" w14:textId="77777777" w:rsidR="008367A1" w:rsidRDefault="00000000">
      <w:pPr>
        <w:spacing w:after="0"/>
        <w:ind w:firstLine="480"/>
      </w:pPr>
      <w:proofErr w:type="spellStart"/>
      <w:r>
        <w:t>低缺失率处理：对于兼容字段</w:t>
      </w:r>
      <w:proofErr w:type="spellEnd"/>
      <w:r>
        <w:t xml:space="preserve"> </w:t>
      </w:r>
      <w:proofErr w:type="spellStart"/>
      <w:r>
        <w:t>dutyRoster</w:t>
      </w:r>
      <w:r>
        <w:t>、</w:t>
      </w:r>
      <w:r>
        <w:t>totalWorkers</w:t>
      </w:r>
      <w:r>
        <w:t>、</w:t>
      </w:r>
      <w:r>
        <w:t>workers</w:t>
      </w:r>
      <w:r>
        <w:t>，系统可通过</w:t>
      </w:r>
      <w:proofErr w:type="spellEnd"/>
      <w:r>
        <w:t xml:space="preserve"> </w:t>
      </w:r>
      <w:proofErr w:type="spellStart"/>
      <w:r>
        <w:t>normalizeCst</w:t>
      </w:r>
      <w:r>
        <w:t>、</w:t>
      </w:r>
      <w:r>
        <w:t>normalizeDutySeg</w:t>
      </w:r>
      <w:proofErr w:type="spellEnd"/>
      <w:r>
        <w:t xml:space="preserve"> </w:t>
      </w:r>
      <w:proofErr w:type="spellStart"/>
      <w:r>
        <w:t>自动补齐或归一化；对于</w:t>
      </w:r>
      <w:proofErr w:type="spellEnd"/>
      <w:r>
        <w:t xml:space="preserve"> note</w:t>
      </w:r>
      <w:r>
        <w:t>、</w:t>
      </w:r>
      <w:r>
        <w:t xml:space="preserve">reason </w:t>
      </w:r>
      <w:r>
        <w:t>等备注字段允许为空。</w:t>
      </w:r>
    </w:p>
    <w:p w14:paraId="2C636E03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高缺失率处理：若计划无任务、型号无工序、约束无有效值班表或设备台数无法归一化，应阻止排产或恢复默认配置，避免错误数据进入算法。</w:t>
      </w:r>
    </w:p>
    <w:p w14:paraId="7D80465F" w14:textId="77777777" w:rsidR="008367A1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5.2 </w:t>
      </w:r>
      <w:proofErr w:type="spellStart"/>
      <w:r>
        <w:rPr>
          <w:rFonts w:ascii="Times New Roman" w:eastAsia="黑体" w:hAnsi="Times New Roman"/>
          <w:sz w:val="28"/>
        </w:rPr>
        <w:t>异常值处理规则</w:t>
      </w:r>
      <w:proofErr w:type="spellEnd"/>
    </w:p>
    <w:p w14:paraId="3D18B02F" w14:textId="77777777" w:rsidR="008367A1" w:rsidRDefault="00000000">
      <w:pPr>
        <w:spacing w:after="0"/>
        <w:ind w:firstLine="480"/>
      </w:pPr>
      <w:r>
        <w:t>异常判定：工序时长为负数、班次</w:t>
      </w:r>
      <w:r>
        <w:t xml:space="preserve"> start&gt;=end</w:t>
      </w:r>
      <w:r>
        <w:t>、值班时段重叠、值班时段超出班次范围、设备台数小于</w:t>
      </w:r>
      <w:r>
        <w:t xml:space="preserve"> 1</w:t>
      </w:r>
      <w:r>
        <w:t>、故障</w:t>
      </w:r>
      <w:r>
        <w:t xml:space="preserve"> end&lt;=start</w:t>
      </w:r>
      <w:r>
        <w:t>、库存为负数、排产事件</w:t>
      </w:r>
      <w:r>
        <w:t xml:space="preserve"> start/end </w:t>
      </w:r>
      <w:r>
        <w:t>非法等均为异常。</w:t>
      </w:r>
    </w:p>
    <w:p w14:paraId="772BD6B5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逻辑异常：同一设备实例事件时间重叠、同一批次工序顺序倒置、人员容量超出值班人数、工序跨越班次结束、故障窗口内安排新工序等属于逻辑异常。</w:t>
      </w:r>
    </w:p>
    <w:p w14:paraId="67D8E393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处理方式：配置异常在页面侧提示并拦截；调度过程异常通过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findSlot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推进时间或返回</w:t>
      </w:r>
      <w:r>
        <w:rPr>
          <w:lang w:eastAsia="zh-CN"/>
        </w:rPr>
        <w:t xml:space="preserve"> Infinity</w:t>
      </w:r>
      <w:r>
        <w:rPr>
          <w:lang w:eastAsia="zh-CN"/>
        </w:rPr>
        <w:t>；后端求解失败时返回错误信息，前端可切换启发式算法。</w:t>
      </w:r>
    </w:p>
    <w:p w14:paraId="069F67FB" w14:textId="77777777" w:rsidR="008367A1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5.3 </w:t>
      </w:r>
      <w:proofErr w:type="spellStart"/>
      <w:r>
        <w:rPr>
          <w:rFonts w:ascii="Times New Roman" w:eastAsia="黑体" w:hAnsi="Times New Roman"/>
          <w:sz w:val="28"/>
        </w:rPr>
        <w:t>重复数据处理规则</w:t>
      </w:r>
      <w:proofErr w:type="spellEnd"/>
    </w:p>
    <w:p w14:paraId="2C64B90A" w14:textId="425C62A8" w:rsidR="008367A1" w:rsidRDefault="00000000">
      <w:pPr>
        <w:spacing w:after="0"/>
        <w:ind w:firstLine="480"/>
        <w:rPr>
          <w:lang w:eastAsia="zh-CN"/>
        </w:rPr>
      </w:pPr>
      <w:r>
        <w:rPr>
          <w:rFonts w:hint="eastAsia"/>
          <w:lang w:eastAsia="zh-CN"/>
        </w:rPr>
        <w:t>任</w:t>
      </w:r>
      <w:r>
        <w:t>务以</w:t>
      </w:r>
      <w:r>
        <w:t xml:space="preserve"> id </w:t>
      </w:r>
      <w:r>
        <w:t>去重，型号以</w:t>
      </w:r>
      <w:r>
        <w:t xml:space="preserve"> id </w:t>
      </w:r>
      <w:r>
        <w:t>去重，工序以型号内</w:t>
      </w:r>
      <w:r>
        <w:t xml:space="preserve"> id </w:t>
      </w:r>
      <w:r>
        <w:t>或</w:t>
      </w:r>
      <w:r>
        <w:t xml:space="preserve"> opIdx </w:t>
      </w:r>
      <w:r>
        <w:t>去重，排产事件以</w:t>
      </w:r>
      <w:r>
        <w:t xml:space="preserve"> wo + </w:t>
      </w:r>
      <w:proofErr w:type="spellStart"/>
      <w:r>
        <w:t>opIdx</w:t>
      </w:r>
      <w:proofErr w:type="spellEnd"/>
      <w:r>
        <w:t xml:space="preserve"> </w:t>
      </w:r>
      <w:proofErr w:type="spellStart"/>
      <w:r>
        <w:t>去重</w:t>
      </w:r>
      <w:proofErr w:type="spellEnd"/>
      <w:r>
        <w:t>。</w:t>
      </w:r>
      <w:r>
        <w:rPr>
          <w:lang w:eastAsia="zh-CN"/>
        </w:rPr>
        <w:t>动态重排合并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frozenMarked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与新排事件时，若已有相同</w:t>
      </w:r>
      <w:r>
        <w:rPr>
          <w:lang w:eastAsia="zh-CN"/>
        </w:rPr>
        <w:t xml:space="preserve"> wo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opIdx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的冻结事件，应保留冻结事件并过滤新事件。</w:t>
      </w:r>
    </w:p>
    <w:p w14:paraId="2F1B7898" w14:textId="02FEE05F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对于已完成和正常进行中的工序，重排时优先保留原事件；对于被故障中断的事件，视为</w:t>
      </w:r>
      <w:r>
        <w:rPr>
          <w:lang w:eastAsia="zh-CN"/>
        </w:rPr>
        <w:t xml:space="preserve"> cancelled </w:t>
      </w:r>
      <w:r>
        <w:rPr>
          <w:lang w:eastAsia="zh-CN"/>
        </w:rPr>
        <w:t>并从当前工序重新排产。</w:t>
      </w:r>
    </w:p>
    <w:p w14:paraId="4BEE2F64" w14:textId="77777777" w:rsidR="008367A1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5.4 </w:t>
      </w:r>
      <w:proofErr w:type="spellStart"/>
      <w:r>
        <w:rPr>
          <w:rFonts w:ascii="Times New Roman" w:eastAsia="黑体" w:hAnsi="Times New Roman"/>
          <w:sz w:val="28"/>
        </w:rPr>
        <w:t>数据一致性要求</w:t>
      </w:r>
      <w:proofErr w:type="spellEnd"/>
    </w:p>
    <w:p w14:paraId="0B9CF6CF" w14:textId="77777777" w:rsidR="008367A1" w:rsidRDefault="00000000">
      <w:pPr>
        <w:spacing w:after="0"/>
        <w:ind w:firstLine="480"/>
      </w:pPr>
      <w:r>
        <w:t>全链路统一时间单位为小时，以周一</w:t>
      </w:r>
      <w:r>
        <w:t xml:space="preserve"> 00:00 </w:t>
      </w:r>
      <w:r>
        <w:t>为绝对时间零点；设备名称在前后端均使用同一中文设备类型和实例命名规则；物料字段统一为</w:t>
      </w:r>
      <w:r>
        <w:t xml:space="preserve"> matA</w:t>
      </w:r>
      <w:r>
        <w:t>、</w:t>
      </w:r>
      <w:r>
        <w:t>matB</w:t>
      </w:r>
      <w:r>
        <w:t>、</w:t>
      </w:r>
      <w:r>
        <w:t>release</w:t>
      </w:r>
      <w:r>
        <w:t>；</w:t>
      </w:r>
      <w:r>
        <w:t xml:space="preserve">HGNN </w:t>
      </w:r>
      <w:r>
        <w:t>参数前端</w:t>
      </w:r>
      <w:r>
        <w:t xml:space="preserve"> epsClip</w:t>
      </w:r>
      <w:r>
        <w:t>、</w:t>
      </w:r>
      <w:r>
        <w:t xml:space="preserve">entropyCoef </w:t>
      </w:r>
      <w:r>
        <w:t>在请求时映射为后端</w:t>
      </w:r>
      <w:r>
        <w:t xml:space="preserve"> eps_clip</w:t>
      </w:r>
      <w:r>
        <w:t>、</w:t>
      </w:r>
      <w:r>
        <w:t>entropy_coef</w:t>
      </w:r>
      <w:r>
        <w:t>；排产结果统一输出</w:t>
      </w:r>
      <w:r>
        <w:t xml:space="preserve"> ScheduleEvent </w:t>
      </w:r>
      <w:r>
        <w:t>结构。</w:t>
      </w:r>
    </w:p>
    <w:p w14:paraId="1FB510C2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sz w:val="32"/>
          <w:lang w:eastAsia="zh-CN"/>
        </w:rPr>
        <w:t>标准化预处理流程</w:t>
      </w:r>
    </w:p>
    <w:p w14:paraId="0050A6BE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：读取</w:t>
      </w:r>
      <w:r>
        <w:rPr>
          <w:lang w:eastAsia="zh-CN"/>
        </w:rPr>
        <w:t xml:space="preserve"> plan</w:t>
      </w:r>
      <w:r>
        <w:rPr>
          <w:lang w:eastAsia="zh-CN"/>
        </w:rPr>
        <w:t>、</w:t>
      </w:r>
      <w:r>
        <w:rPr>
          <w:lang w:eastAsia="zh-CN"/>
        </w:rPr>
        <w:t>types</w:t>
      </w:r>
      <w:r>
        <w:rPr>
          <w:lang w:eastAsia="zh-CN"/>
        </w:rPr>
        <w:t>、</w:t>
      </w:r>
      <w:proofErr w:type="spellStart"/>
      <w:r>
        <w:rPr>
          <w:lang w:eastAsia="zh-CN"/>
        </w:rPr>
        <w:t>cst</w:t>
      </w:r>
      <w:proofErr w:type="spellEnd"/>
      <w:r>
        <w:rPr>
          <w:lang w:eastAsia="zh-CN"/>
        </w:rPr>
        <w:t>、</w:t>
      </w:r>
      <w:r>
        <w:rPr>
          <w:lang w:eastAsia="zh-CN"/>
        </w:rPr>
        <w:t>failures</w:t>
      </w:r>
      <w:r>
        <w:rPr>
          <w:lang w:eastAsia="zh-CN"/>
        </w:rPr>
        <w:t>、</w:t>
      </w:r>
      <w:proofErr w:type="spellStart"/>
      <w:r>
        <w:rPr>
          <w:lang w:eastAsia="zh-CN"/>
        </w:rPr>
        <w:t>hgnnParams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等原始输入，统一对象结构和字段顺序。</w:t>
      </w:r>
    </w:p>
    <w:p w14:paraId="31196658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：执行物料库存校验、值班表合法性校验、设备台数归一化和旧字段兼容转换。</w:t>
      </w:r>
    </w:p>
    <w:p w14:paraId="367814F6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3</w:t>
      </w:r>
      <w:r>
        <w:rPr>
          <w:lang w:eastAsia="zh-CN"/>
        </w:rPr>
        <w:t>：将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dutyRosterByDay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按工作日整理，</w:t>
      </w:r>
      <w:r>
        <w:rPr>
          <w:lang w:eastAsia="zh-CN"/>
        </w:rPr>
        <w:t xml:space="preserve">names </w:t>
      </w:r>
      <w:r>
        <w:rPr>
          <w:lang w:eastAsia="zh-CN"/>
        </w:rPr>
        <w:t>归一化为</w:t>
      </w:r>
      <w:r>
        <w:rPr>
          <w:lang w:eastAsia="zh-CN"/>
        </w:rPr>
        <w:t xml:space="preserve"> workers</w:t>
      </w:r>
      <w:r>
        <w:rPr>
          <w:lang w:eastAsia="zh-CN"/>
        </w:rPr>
        <w:t>，空档作为不可排产时段处理。</w:t>
      </w:r>
    </w:p>
    <w:p w14:paraId="37C9052C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4</w:t>
      </w:r>
      <w:r>
        <w:rPr>
          <w:lang w:eastAsia="zh-CN"/>
        </w:rPr>
        <w:t>：将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eqCount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展开为设备实例，单台保持原名，多台使用</w:t>
      </w:r>
      <w:r>
        <w:rPr>
          <w:lang w:eastAsia="zh-CN"/>
        </w:rPr>
        <w:t>“</w:t>
      </w:r>
      <w:r>
        <w:rPr>
          <w:lang w:eastAsia="zh-CN"/>
        </w:rPr>
        <w:t>设备名</w:t>
      </w:r>
      <w:r>
        <w:rPr>
          <w:lang w:eastAsia="zh-CN"/>
        </w:rPr>
        <w:t>1</w:t>
      </w:r>
      <w:r>
        <w:rPr>
          <w:lang w:eastAsia="zh-CN"/>
        </w:rPr>
        <w:t>、设备名</w:t>
      </w:r>
      <w:r>
        <w:rPr>
          <w:lang w:eastAsia="zh-CN"/>
        </w:rPr>
        <w:t>2”</w:t>
      </w:r>
      <w:r>
        <w:rPr>
          <w:lang w:eastAsia="zh-CN"/>
        </w:rPr>
        <w:t>的形式。</w:t>
      </w:r>
    </w:p>
    <w:p w14:paraId="35D840BA" w14:textId="77777777" w:rsidR="008367A1" w:rsidRDefault="00000000">
      <w:pPr>
        <w:spacing w:after="0"/>
        <w:ind w:firstLine="480"/>
      </w:pPr>
      <w:r>
        <w:t>步骤</w:t>
      </w:r>
      <w:r>
        <w:t>5</w:t>
      </w:r>
      <w:r>
        <w:t>：计算每道工序总占用时长</w:t>
      </w:r>
      <w:r>
        <w:t xml:space="preserve"> dur + </w:t>
      </w:r>
      <w:proofErr w:type="spellStart"/>
      <w:r>
        <w:t>cleanDur</w:t>
      </w:r>
      <w:proofErr w:type="spellEnd"/>
      <w:r>
        <w:t xml:space="preserve"> + </w:t>
      </w:r>
      <w:proofErr w:type="spellStart"/>
      <w:r>
        <w:t>agv</w:t>
      </w:r>
      <w:r>
        <w:t>，并为</w:t>
      </w:r>
      <w:proofErr w:type="spellEnd"/>
      <w:r>
        <w:t xml:space="preserve"> HGNN </w:t>
      </w:r>
      <w:r>
        <w:t>构建</w:t>
      </w:r>
      <w:r>
        <w:t xml:space="preserve"> proc[job][op] </w:t>
      </w:r>
      <w:r>
        <w:t>机器加工时间映射。</w:t>
      </w:r>
    </w:p>
    <w:p w14:paraId="4437EDF2" w14:textId="77777777" w:rsidR="008367A1" w:rsidRDefault="00000000">
      <w:pPr>
        <w:spacing w:after="0"/>
        <w:ind w:firstLine="480"/>
      </w:pPr>
      <w:r>
        <w:t>步骤</w:t>
      </w:r>
      <w:r>
        <w:t>6</w:t>
      </w:r>
      <w:r>
        <w:t>：初排时从零构建设备和人员时间线；重排时用</w:t>
      </w:r>
      <w:r>
        <w:t xml:space="preserve"> frozenEvents </w:t>
      </w:r>
      <w:r>
        <w:t>初始化时间线，并用</w:t>
      </w:r>
      <w:r>
        <w:t xml:space="preserve"> batchProgress </w:t>
      </w:r>
      <w:r>
        <w:t>跳过已完成工序。</w:t>
      </w:r>
    </w:p>
    <w:p w14:paraId="30B0369B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7</w:t>
      </w:r>
      <w:r>
        <w:rPr>
          <w:lang w:eastAsia="zh-CN"/>
        </w:rPr>
        <w:t>：输出标准化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ScheduleEvent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数组，生成指标统计、甘特图和工单表。</w:t>
      </w:r>
    </w:p>
    <w:p w14:paraId="732B9C0A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7 </w:t>
      </w:r>
      <w:r>
        <w:rPr>
          <w:rFonts w:ascii="Times New Roman" w:eastAsia="黑体" w:hAnsi="Times New Roman"/>
          <w:sz w:val="32"/>
          <w:lang w:eastAsia="zh-CN"/>
        </w:rPr>
        <w:t>数据标注规范</w:t>
      </w:r>
    </w:p>
    <w:p w14:paraId="6B0E33A0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7.1 </w:t>
      </w:r>
      <w:r>
        <w:rPr>
          <w:rFonts w:ascii="Times New Roman" w:eastAsia="黑体" w:hAnsi="Times New Roman"/>
          <w:sz w:val="28"/>
          <w:lang w:eastAsia="zh-CN"/>
        </w:rPr>
        <w:t>标签体系规范</w:t>
      </w:r>
    </w:p>
    <w:p w14:paraId="1ADF750B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系统标签体系围绕排产事件状态与验收结果设计。事件级标签包括</w:t>
      </w:r>
      <w:r>
        <w:rPr>
          <w:lang w:eastAsia="zh-CN"/>
        </w:rPr>
        <w:t xml:space="preserve"> locked</w:t>
      </w:r>
      <w:r>
        <w:rPr>
          <w:lang w:eastAsia="zh-CN"/>
        </w:rPr>
        <w:t>、</w:t>
      </w:r>
      <w:proofErr w:type="spellStart"/>
      <w:r>
        <w:rPr>
          <w:lang w:eastAsia="zh-CN"/>
        </w:rPr>
        <w:t>isNew</w:t>
      </w:r>
      <w:proofErr w:type="spellEnd"/>
      <w:r>
        <w:rPr>
          <w:lang w:eastAsia="zh-CN"/>
        </w:rPr>
        <w:t>、</w:t>
      </w:r>
      <w:r>
        <w:rPr>
          <w:lang w:eastAsia="zh-CN"/>
        </w:rPr>
        <w:t>status</w:t>
      </w:r>
      <w:r>
        <w:rPr>
          <w:lang w:eastAsia="zh-CN"/>
        </w:rPr>
        <w:t>、</w:t>
      </w:r>
      <w:proofErr w:type="spellStart"/>
      <w:r>
        <w:rPr>
          <w:lang w:eastAsia="zh-CN"/>
        </w:rPr>
        <w:t>isCleaning</w:t>
      </w:r>
      <w:proofErr w:type="spellEnd"/>
      <w:r>
        <w:rPr>
          <w:lang w:eastAsia="zh-CN"/>
        </w:rPr>
        <w:t>；重排统计标签包括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frozenCount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cancelledCount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newCount</w:t>
      </w:r>
      <w:proofErr w:type="spellEnd"/>
      <w:r>
        <w:rPr>
          <w:lang w:eastAsia="zh-CN"/>
        </w:rPr>
        <w:t>；指标级标签包括完工时长较优、利用率较优、清洗时长较优等。所有标签含义应在前端展示、接口返回和测试用例中保持一致。</w:t>
      </w:r>
    </w:p>
    <w:p w14:paraId="0999DA7A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7.2 </w:t>
      </w:r>
      <w:r>
        <w:rPr>
          <w:rFonts w:ascii="Times New Roman" w:eastAsia="黑体" w:hAnsi="Times New Roman"/>
          <w:sz w:val="28"/>
          <w:lang w:eastAsia="zh-CN"/>
        </w:rPr>
        <w:t>标注质检要求</w:t>
      </w:r>
    </w:p>
    <w:p w14:paraId="6E5F25A0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抽检比例：每次算法版本更新后，应抽检典型计划、异常约束和动态重排案例，建议不少于核心测试用例的</w:t>
      </w:r>
      <w:r>
        <w:rPr>
          <w:lang w:eastAsia="zh-CN"/>
        </w:rPr>
        <w:t xml:space="preserve"> 20%</w:t>
      </w:r>
      <w:r>
        <w:rPr>
          <w:lang w:eastAsia="zh-CN"/>
        </w:rPr>
        <w:t>。</w:t>
      </w:r>
    </w:p>
    <w:p w14:paraId="53336AE0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不合格标准：若出现设备时间重叠、人员超配、工序顺序错误、故障窗口冲突、重排丢失已完成工单、指标计算口径不一致等问题，应判定该批次测试不合格并返工修复。</w:t>
      </w:r>
    </w:p>
    <w:p w14:paraId="76980809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歧义样本：对于业务上难以判断的排产结果，例如清洗是否单独展示、同类型多台设备故障影响范围、插单优先级冲突等，应由算法负责人和业务负责人共同确认口径。</w:t>
      </w:r>
    </w:p>
    <w:p w14:paraId="41793A5B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8 </w:t>
      </w:r>
      <w:r>
        <w:rPr>
          <w:rFonts w:ascii="Times New Roman" w:eastAsia="黑体" w:hAnsi="Times New Roman"/>
          <w:sz w:val="32"/>
          <w:lang w:eastAsia="zh-CN"/>
        </w:rPr>
        <w:t>数据存储与目录规范</w:t>
      </w:r>
    </w:p>
    <w:p w14:paraId="62C07CEA" w14:textId="77777777" w:rsidR="008367A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8.1 </w:t>
      </w:r>
      <w:r>
        <w:rPr>
          <w:rFonts w:ascii="Times New Roman" w:eastAsia="黑体" w:hAnsi="Times New Roman"/>
          <w:sz w:val="28"/>
          <w:lang w:eastAsia="zh-CN"/>
        </w:rPr>
        <w:t>存储格式</w:t>
      </w:r>
    </w:p>
    <w:p w14:paraId="0D84FE45" w14:textId="77777777" w:rsidR="008367A1" w:rsidRDefault="00000000">
      <w:pPr>
        <w:spacing w:after="0"/>
        <w:ind w:firstLine="480"/>
      </w:pPr>
      <w:proofErr w:type="spellStart"/>
      <w:r>
        <w:t>结构化业务配置：建议使用</w:t>
      </w:r>
      <w:proofErr w:type="spellEnd"/>
      <w:r>
        <w:t xml:space="preserve"> JSON </w:t>
      </w:r>
      <w:proofErr w:type="spellStart"/>
      <w:r>
        <w:t>保存</w:t>
      </w:r>
      <w:proofErr w:type="spellEnd"/>
      <w:r>
        <w:t xml:space="preserve"> </w:t>
      </w:r>
      <w:proofErr w:type="spellStart"/>
      <w:r>
        <w:t>plan</w:t>
      </w:r>
      <w:r>
        <w:t>、</w:t>
      </w:r>
      <w:r>
        <w:t>types</w:t>
      </w:r>
      <w:r>
        <w:t>、</w:t>
      </w:r>
      <w:r>
        <w:t>cst</w:t>
      </w:r>
      <w:r>
        <w:t>、</w:t>
      </w:r>
      <w:r>
        <w:t>failures</w:t>
      </w:r>
      <w:r>
        <w:t>、</w:t>
      </w:r>
      <w:r>
        <w:t>hgnnParams</w:t>
      </w:r>
      <w:proofErr w:type="spellEnd"/>
      <w:r>
        <w:t xml:space="preserve"> </w:t>
      </w:r>
      <w:r>
        <w:t>等对象快照。</w:t>
      </w:r>
    </w:p>
    <w:p w14:paraId="421B47B3" w14:textId="77777777" w:rsidR="008367A1" w:rsidRDefault="00000000">
      <w:pPr>
        <w:spacing w:after="0"/>
        <w:ind w:firstLine="480"/>
      </w:pPr>
      <w:r>
        <w:t>模型训练数据集：当前系统无固定离线训练文件；若后续沉淀</w:t>
      </w:r>
      <w:r>
        <w:t xml:space="preserve"> FJSP </w:t>
      </w:r>
      <w:r>
        <w:t>样本，可使用</w:t>
      </w:r>
      <w:r>
        <w:t xml:space="preserve"> JSON/NPY </w:t>
      </w:r>
      <w:r>
        <w:t>保存</w:t>
      </w:r>
      <w:r>
        <w:t xml:space="preserve"> proc</w:t>
      </w:r>
      <w:r>
        <w:t>、机器数、最优结果和指标。</w:t>
      </w:r>
    </w:p>
    <w:p w14:paraId="2B9A856E" w14:textId="77777777" w:rsidR="008367A1" w:rsidRDefault="00000000">
      <w:pPr>
        <w:spacing w:after="0"/>
        <w:ind w:firstLine="480"/>
      </w:pPr>
      <w:r>
        <w:lastRenderedPageBreak/>
        <w:t>接口传输数据：前后端统一使用</w:t>
      </w:r>
      <w:r>
        <w:t xml:space="preserve"> JSON </w:t>
      </w:r>
      <w:r>
        <w:t>格式，通过</w:t>
      </w:r>
      <w:r>
        <w:t xml:space="preserve"> FastAPI/Pydantic </w:t>
      </w:r>
      <w:r>
        <w:t>模型进行字段校验。</w:t>
      </w:r>
    </w:p>
    <w:p w14:paraId="61FD99E9" w14:textId="77777777" w:rsidR="008367A1" w:rsidRDefault="00000000">
      <w:pPr>
        <w:spacing w:after="0"/>
        <w:ind w:firstLine="480"/>
      </w:pPr>
      <w:r>
        <w:t>结果归档数据：排产事件可保存为</w:t>
      </w:r>
      <w:r>
        <w:t xml:space="preserve"> JSON </w:t>
      </w:r>
      <w:r>
        <w:t>或结构化表，工单可导出</w:t>
      </w:r>
      <w:r>
        <w:t xml:space="preserve"> PDF</w:t>
      </w:r>
      <w:r>
        <w:t>；若后续增加数据库，建议保存</w:t>
      </w:r>
      <w:r>
        <w:t xml:space="preserve"> schedule_plan</w:t>
      </w:r>
      <w:r>
        <w:t>、</w:t>
      </w:r>
      <w:r>
        <w:t>schedule_task</w:t>
      </w:r>
      <w:r>
        <w:t>、</w:t>
      </w:r>
      <w:r>
        <w:t>operation_def</w:t>
      </w:r>
      <w:r>
        <w:t>、</w:t>
      </w:r>
      <w:r>
        <w:t>constraint_snapshot</w:t>
      </w:r>
      <w:r>
        <w:t>、</w:t>
      </w:r>
      <w:r>
        <w:t>schedule_event</w:t>
      </w:r>
      <w:r>
        <w:t>、</w:t>
      </w:r>
      <w:r>
        <w:t>failure_window</w:t>
      </w:r>
      <w:r>
        <w:t>、</w:t>
      </w:r>
      <w:r>
        <w:t xml:space="preserve">reschedule_history </w:t>
      </w:r>
      <w:r>
        <w:t>等表。</w:t>
      </w:r>
    </w:p>
    <w:p w14:paraId="66C5B7A2" w14:textId="77777777" w:rsidR="008367A1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9 </w:t>
      </w:r>
      <w:r>
        <w:rPr>
          <w:rFonts w:ascii="Times New Roman" w:eastAsia="黑体" w:hAnsi="Times New Roman"/>
          <w:sz w:val="32"/>
          <w:lang w:eastAsia="zh-CN"/>
        </w:rPr>
        <w:t>数据风险及应对方案</w:t>
      </w:r>
    </w:p>
    <w:p w14:paraId="4A22C2BA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数据量不足风险：当前样本主要来自默认配置和人工构造案例，覆盖面有限。应持续沉淀不同型号、批次、班次、设备台数和故障场景的计划快照。</w:t>
      </w:r>
    </w:p>
    <w:p w14:paraId="32954398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样本不均衡风险：默认场景过多会导致测试只覆盖正常排产，忽略故障、空档、库存不足等边界。应建立异常场景清单并纳入回归测试。</w:t>
      </w:r>
    </w:p>
    <w:p w14:paraId="234EF8E2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数据漂移风险：后续工艺路线、设备数量、班次制度或人员值班方式变化时，旧数据口径可能不再适用。应通过数据版本号记录字段和规则变更。</w:t>
      </w:r>
    </w:p>
    <w:p w14:paraId="27AEC7B3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数据质量差风险：非法时段、错误工时、缺少型号引用、设备名称不一致会直接影响排产合法性。应在前端输入、后端接口和算法执行前分别设置校验与归一化。</w:t>
      </w:r>
    </w:p>
    <w:p w14:paraId="772FF072" w14:textId="77777777" w:rsidR="008367A1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数据安全风险：值班人员姓名、生产计划和设备故障属于内部业务数据。部署到生产环境时，应增加访问控制、导出权限、操作审计和数据备份。</w:t>
      </w:r>
    </w:p>
    <w:p w14:paraId="05283E21" w14:textId="77777777" w:rsidR="008367A1" w:rsidRDefault="00000000">
      <w:pPr>
        <w:pStyle w:val="1"/>
        <w:spacing w:before="120" w:after="120"/>
        <w:jc w:val="center"/>
      </w:pPr>
      <w:r>
        <w:rPr>
          <w:rFonts w:ascii="Times New Roman" w:eastAsia="黑体" w:hAnsi="Times New Roman"/>
          <w:sz w:val="32"/>
        </w:rPr>
        <w:t xml:space="preserve">10 </w:t>
      </w:r>
      <w:proofErr w:type="spellStart"/>
      <w:r>
        <w:rPr>
          <w:rFonts w:ascii="Times New Roman" w:eastAsia="黑体" w:hAnsi="Times New Roman"/>
          <w:sz w:val="32"/>
        </w:rPr>
        <w:t>文档变更记录</w:t>
      </w:r>
      <w:proofErr w:type="spellEnd"/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1701"/>
        <w:gridCol w:w="2268"/>
      </w:tblGrid>
      <w:tr w:rsidR="008367A1" w14:paraId="64D72500" w14:textId="77777777">
        <w:trPr>
          <w:jc w:val="center"/>
        </w:trPr>
        <w:tc>
          <w:tcPr>
            <w:tcW w:w="1701" w:type="dxa"/>
            <w:vAlign w:val="center"/>
          </w:tcPr>
          <w:p w14:paraId="73E41D13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版本号</w:t>
            </w:r>
          </w:p>
        </w:tc>
        <w:tc>
          <w:tcPr>
            <w:tcW w:w="4536" w:type="dxa"/>
            <w:vAlign w:val="center"/>
          </w:tcPr>
          <w:p w14:paraId="113C5EBC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修改内容</w:t>
            </w:r>
          </w:p>
        </w:tc>
        <w:tc>
          <w:tcPr>
            <w:tcW w:w="1701" w:type="dxa"/>
            <w:vAlign w:val="center"/>
          </w:tcPr>
          <w:p w14:paraId="540B1D4D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修改人</w:t>
            </w:r>
          </w:p>
        </w:tc>
        <w:tc>
          <w:tcPr>
            <w:tcW w:w="2268" w:type="dxa"/>
            <w:vAlign w:val="center"/>
          </w:tcPr>
          <w:p w14:paraId="496FE5FE" w14:textId="77777777" w:rsidR="008367A1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修改日期</w:t>
            </w:r>
          </w:p>
        </w:tc>
      </w:tr>
      <w:tr w:rsidR="008367A1" w14:paraId="4FD9DA80" w14:textId="77777777">
        <w:trPr>
          <w:jc w:val="center"/>
        </w:trPr>
        <w:tc>
          <w:tcPr>
            <w:tcW w:w="1701" w:type="dxa"/>
            <w:vAlign w:val="center"/>
          </w:tcPr>
          <w:p w14:paraId="2CB36823" w14:textId="77777777" w:rsidR="008367A1" w:rsidRDefault="00000000">
            <w:pPr>
              <w:spacing w:after="0"/>
              <w:jc w:val="center"/>
            </w:pPr>
            <w:r>
              <w:rPr>
                <w:sz w:val="21"/>
              </w:rPr>
              <w:t>V1.0</w:t>
            </w:r>
          </w:p>
        </w:tc>
        <w:tc>
          <w:tcPr>
            <w:tcW w:w="4536" w:type="dxa"/>
            <w:vAlign w:val="center"/>
          </w:tcPr>
          <w:p w14:paraId="79AED935" w14:textId="7771A984" w:rsidR="008367A1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完成排产系统数据设计说明书初版。</w:t>
            </w:r>
          </w:p>
        </w:tc>
        <w:tc>
          <w:tcPr>
            <w:tcW w:w="1701" w:type="dxa"/>
            <w:vAlign w:val="center"/>
          </w:tcPr>
          <w:p w14:paraId="43CFC5EF" w14:textId="77777777" w:rsidR="008367A1" w:rsidRDefault="008367A1">
            <w:pPr>
              <w:spacing w:after="0"/>
              <w:rPr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14E92915" w14:textId="77777777" w:rsidR="008367A1" w:rsidRDefault="00000000">
            <w:pPr>
              <w:spacing w:after="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日</w:t>
            </w:r>
          </w:p>
        </w:tc>
      </w:tr>
    </w:tbl>
    <w:p w14:paraId="624C036B" w14:textId="23A272D7" w:rsidR="008367A1" w:rsidRDefault="008367A1" w:rsidP="007F6E97">
      <w:pPr>
        <w:pStyle w:val="1"/>
        <w:spacing w:before="120" w:after="120"/>
        <w:rPr>
          <w:rFonts w:hint="eastAsia"/>
          <w:lang w:eastAsia="zh-CN"/>
        </w:rPr>
      </w:pPr>
    </w:p>
    <w:sectPr w:rsidR="008367A1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DB3FB" w14:textId="77777777" w:rsidR="00036934" w:rsidRDefault="00036934">
      <w:pPr>
        <w:spacing w:after="0" w:line="240" w:lineRule="auto"/>
      </w:pPr>
      <w:r>
        <w:separator/>
      </w:r>
    </w:p>
  </w:endnote>
  <w:endnote w:type="continuationSeparator" w:id="0">
    <w:p w14:paraId="168941AD" w14:textId="77777777" w:rsidR="00036934" w:rsidRDefault="00036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2485" w14:textId="77777777" w:rsidR="008367A1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56E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714E" w14:textId="77777777" w:rsidR="00036934" w:rsidRDefault="00036934">
      <w:pPr>
        <w:spacing w:after="0" w:line="240" w:lineRule="auto"/>
      </w:pPr>
      <w:r>
        <w:separator/>
      </w:r>
    </w:p>
  </w:footnote>
  <w:footnote w:type="continuationSeparator" w:id="0">
    <w:p w14:paraId="73E3047A" w14:textId="77777777" w:rsidR="00036934" w:rsidRDefault="00036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930082">
    <w:abstractNumId w:val="8"/>
  </w:num>
  <w:num w:numId="2" w16cid:durableId="548537050">
    <w:abstractNumId w:val="6"/>
  </w:num>
  <w:num w:numId="3" w16cid:durableId="1386181501">
    <w:abstractNumId w:val="5"/>
  </w:num>
  <w:num w:numId="4" w16cid:durableId="1492406737">
    <w:abstractNumId w:val="4"/>
  </w:num>
  <w:num w:numId="5" w16cid:durableId="677542681">
    <w:abstractNumId w:val="7"/>
  </w:num>
  <w:num w:numId="6" w16cid:durableId="1455826472">
    <w:abstractNumId w:val="3"/>
  </w:num>
  <w:num w:numId="7" w16cid:durableId="364252444">
    <w:abstractNumId w:val="2"/>
  </w:num>
  <w:num w:numId="8" w16cid:durableId="2085569860">
    <w:abstractNumId w:val="1"/>
  </w:num>
  <w:num w:numId="9" w16cid:durableId="7906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34"/>
    <w:rsid w:val="0006063C"/>
    <w:rsid w:val="0008663D"/>
    <w:rsid w:val="0015074B"/>
    <w:rsid w:val="0029639D"/>
    <w:rsid w:val="002A021C"/>
    <w:rsid w:val="00326F90"/>
    <w:rsid w:val="007425B1"/>
    <w:rsid w:val="00784F0C"/>
    <w:rsid w:val="007F6E97"/>
    <w:rsid w:val="008367A1"/>
    <w:rsid w:val="008E1428"/>
    <w:rsid w:val="00905C96"/>
    <w:rsid w:val="00971101"/>
    <w:rsid w:val="00AA1D8D"/>
    <w:rsid w:val="00B47730"/>
    <w:rsid w:val="00CB0664"/>
    <w:rsid w:val="00E56E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48EBD"/>
  <w14:defaultImageDpi w14:val="300"/>
  <w15:docId w15:val="{31FA2347-FF6F-B847-9427-A65941A1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凯强 高</cp:lastModifiedBy>
  <cp:revision>9</cp:revision>
  <dcterms:created xsi:type="dcterms:W3CDTF">2013-12-23T23:15:00Z</dcterms:created>
  <dcterms:modified xsi:type="dcterms:W3CDTF">2026-06-09T08:14:00Z</dcterms:modified>
  <cp:category/>
</cp:coreProperties>
</file>