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Financial Analysis - Case Competitions Data Collection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Select your year in university.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First Year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Sophomore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Junior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Senior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5th Year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Select University</w:t>
      </w:r>
      <w:r>
        <w:rPr/>
        <w:br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Baylor University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Iowa State University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Michigan State University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Purdue University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Saint Louis University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University of Florida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University of Wisconsin - Whitewater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Select Area of Study</w:t>
      </w:r>
      <w:r>
        <w:rPr/>
        <w:br/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Accounting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Business Analytics/Actuarial Science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Economics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Entrepreneurship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Finance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General Management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Human Resource Management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International Business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Marketing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Pre Law/Law  (10)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Supply Chain  (11)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(12)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Select Gender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Non-binary / third gender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To what extent do you agree or disagree with the following statements? "</w:t>
      </w:r>
      <w:r>
        <w:rPr>
          <w:b w:val="on"/>
        </w:rPr>
        <w:t xml:space="preserve">Prior</w:t>
      </w:r>
      <w:r>
        <w:rPr/>
        <w:t xml:space="preserve"> to participating in case competitions...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had received prior instruction and training on case analysis."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had received prior instruction and training on conducting financial analysis."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had a professional interest in developing skills and knowledge within the realm of finance."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was confident in utilizing and applying financial concepts and theories."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was interested in taking more academic classes directly related to finance or financial analysis."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was aware of current industry trends and best practices."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Which of the following were you hoping to gain from participating in a case competition? (Select all that apply).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Improving teamwork &amp; collaboration skills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Enhance my communication and presentational abilities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Develop my organizational and leadership skills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Improvement in my ability to work effectively in diverse teams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Increase self-confidence in interpersonal interactions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Growing my network and professional relationships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Other:  (7)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In what ways have case competitions contributed to your professional development in the context of financial analysis? (Select all that apply).</w:t>
      </w:r>
      <w:r>
        <w:rPr/>
        <w:br/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Granted further ability to understand and cite financial data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Provided practical experience in applying finance knowledge.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Developed critical thinking skills specific to finance problems.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Strengthened by understanding of financial concepts and theories.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Enhanced my teamwork and collaboration skills.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Enabled me to adapt to real-world financial challenges.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Improved information gathering/research abilities.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Other:  (8)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To what extent do you agree or disagree with the following statement?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"My engagement in case competition(s) has enabled me to attribute great consideration the ethical consequences to my recommendations of business decisions."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To what extent do you agree or disagree with the following statements? </w:t>
      </w:r>
      <w:r>
        <w:rPr/>
        <w:br/>
      </w:r>
      <w:r>
        <w:rPr/>
        <w:br/>
      </w:r>
      <w:r>
        <w:rPr/>
        <w:t xml:space="preserve">"</w:t>
      </w:r>
      <w:r>
        <w:rPr>
          <w:b w:val="on"/>
        </w:rPr>
        <w:t xml:space="preserve">After</w:t>
      </w:r>
      <w:r>
        <w:rPr/>
        <w:t xml:space="preserve"> participating in case competitions...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c>
          <w:tcPr>
            <w:tcW w:w="1368" w:type="dxa"/>
          </w:tcPr>
          <w:p>
            <w:pPr>
              <w:keepNext/>
              <w:pStyle w:val="Normal"/>
            </w:pP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Strongly disagree (6)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Disagree (7)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Somewhat disagree (8)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Neither agree nor disagree (9)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Somewhat agree (10)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Agree (11)</w:t>
            </w: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have become interested in a career field relating to finance or financial analysis." (1)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have become interested in taking more academic classes directly related to finance or financial analysis." (2)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feel better prepared to present and defend my ideas and recommendations in front of an audience." (3)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am more aware of current industry trends and best practices." (4)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feel more confident in my problem-solving abilities." (5)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I have more fully developed my presentational and communicational skills." (6)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7 (7)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How strongly do you attribute the development of your presentational and communicational skills to the practical experiences gained through case competitions?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strong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strong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Moderately strong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Slightly strong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Strong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To what extent do you believe in the following statements? 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Somwaht 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My engagement in case competitions has improved on my ability to navigate and excel under the pressures of a professional environment, especially when faced with tight deadlines.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My involvement in finance case competitions have improved my ability to work effectively in diverse teams (such as considering various perspectives and backgrounds).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believe that my university should instigate a larger amount of case competitions supplementally or within general course curriculum to improve my understanding of financial analysis-related course material.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transferability of obtained academic knowledge and interpersonal skills from my experience in case competitions to real-world job or internship experiences has been effective in my personal development.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Analysis - Case Competitions Data Collection</dc:title>
  <dc:subject/>
  <dc:creator>Qualtrics</dc:creator>
  <cp:keywords/>
  <dc:description/>
  <cp:lastModifiedBy>Qualtrics</cp:lastModifiedBy>
  <cp:revision>1</cp:revision>
  <dcterms:created xsi:type="dcterms:W3CDTF">2024-07-02T23:57:57Z</dcterms:created>
  <dcterms:modified xsi:type="dcterms:W3CDTF">2024-07-02T23:57:57Z</dcterms:modified>
</cp:coreProperties>
</file>