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930AC7" w:rsidR="002E30FF" w:rsidP="002E30FF" w:rsidRDefault="002E30FF" w14:paraId="46DF068D" w14:textId="77777777">
      <w:pPr>
        <w:pStyle w:val="z-TopofForm"/>
        <w:rPr>
          <w:sz w:val="24"/>
          <w:szCs w:val="24"/>
        </w:rPr>
      </w:pPr>
      <w:r w:rsidRPr="00930AC7">
        <w:rPr>
          <w:sz w:val="24"/>
          <w:szCs w:val="24"/>
        </w:rPr>
        <w:t>Top of Form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23"/>
        <w:gridCol w:w="5783"/>
        <w:gridCol w:w="2874"/>
      </w:tblGrid>
      <w:tr w:rsidRPr="00930AC7" w:rsidR="00937676" w:rsidTr="523172DF" w14:paraId="5BBA2EC6" w14:textId="77777777">
        <w:trPr>
          <w:cantSplit/>
          <w:trHeight w:val="530"/>
        </w:trPr>
        <w:tc>
          <w:tcPr>
            <w:tcW w:w="856" w:type="dxa"/>
            <w:tcBorders>
              <w:bottom w:val="nil"/>
              <w:right w:val="nil"/>
            </w:tcBorders>
            <w:shd w:val="clear" w:color="auto" w:fill="auto"/>
            <w:tcMar/>
            <w:vAlign w:val="center"/>
          </w:tcPr>
          <w:p w:rsidRPr="00930AC7" w:rsidR="00937676" w:rsidP="004F7A82" w:rsidRDefault="00937676" w14:paraId="750B3725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Client:</w:t>
            </w:r>
          </w:p>
        </w:tc>
        <w:tc>
          <w:tcPr>
            <w:tcW w:w="5993" w:type="dxa"/>
            <w:tcBorders>
              <w:left w:val="nil"/>
              <w:bottom w:val="nil"/>
            </w:tcBorders>
            <w:shd w:val="clear" w:color="auto" w:fill="auto"/>
            <w:tcMar/>
            <w:vAlign w:val="center"/>
          </w:tcPr>
          <w:p w:rsidRPr="00930AC7" w:rsidR="00937676" w:rsidP="004F7A82" w:rsidRDefault="00C51D38" w14:paraId="4A4F842C" w14:textId="1423F17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Sarwat Amin</w:t>
            </w:r>
          </w:p>
        </w:tc>
        <w:tc>
          <w:tcPr>
            <w:tcW w:w="2957" w:type="dxa"/>
            <w:tcMar/>
            <w:vAlign w:val="center"/>
          </w:tcPr>
          <w:p w:rsidRPr="00930AC7" w:rsidR="00937676" w:rsidP="002E30FF" w:rsidRDefault="00937676" w14:paraId="678E5E07" w14:textId="23FF33F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File</w:t>
            </w:r>
            <w:proofErr w:type="gramStart"/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30AC7" w:rsidR="00C51D3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proofErr w:type="gramEnd"/>
            <w:r w:rsidRPr="00930AC7" w:rsidR="00C51D38">
              <w:rPr>
                <w:rFonts w:ascii="Times New Roman" w:hAnsi="Times New Roman" w:cs="Times New Roman"/>
                <w:sz w:val="24"/>
                <w:szCs w:val="24"/>
              </w:rPr>
              <w:t>-023</w:t>
            </w:r>
          </w:p>
        </w:tc>
      </w:tr>
      <w:tr w:rsidRPr="00930AC7" w:rsidR="00937676" w:rsidTr="523172DF" w14:paraId="05A759CB" w14:textId="77777777">
        <w:trPr>
          <w:cantSplit/>
          <w:trHeight w:val="485"/>
        </w:trPr>
        <w:tc>
          <w:tcPr>
            <w:tcW w:w="856" w:type="dxa"/>
            <w:tcBorders>
              <w:top w:val="nil"/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930AC7" w:rsidR="00937676" w:rsidP="004F7A82" w:rsidRDefault="00937676" w14:paraId="10A141EB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Dept:</w:t>
            </w:r>
          </w:p>
        </w:tc>
        <w:tc>
          <w:tcPr>
            <w:tcW w:w="5993" w:type="dxa"/>
            <w:tcBorders>
              <w:top w:val="nil"/>
              <w:left w:val="nil"/>
            </w:tcBorders>
            <w:shd w:val="clear" w:color="auto" w:fill="auto"/>
            <w:tcMar/>
            <w:vAlign w:val="center"/>
          </w:tcPr>
          <w:p w:rsidRPr="00930AC7" w:rsidR="00937676" w:rsidP="004F7A82" w:rsidRDefault="00DA30BD" w14:paraId="156A7BA3" w14:textId="29CDC6B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Biomedical Engineering</w:t>
            </w:r>
          </w:p>
        </w:tc>
        <w:tc>
          <w:tcPr>
            <w:tcW w:w="2957" w:type="dxa"/>
            <w:tcMar/>
          </w:tcPr>
          <w:p w:rsidRPr="00930AC7" w:rsidR="00937676" w:rsidP="004F7A82" w:rsidRDefault="00937676" w14:paraId="3115D696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Faculty: </w:t>
            </w:r>
          </w:p>
          <w:p w:rsidRPr="00930AC7" w:rsidR="00937676" w:rsidP="004F7A82" w:rsidRDefault="00201516" w14:paraId="2DD5FF13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006A791" wp14:editId="7A574E92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-114300</wp:posOffset>
                      </wp:positionV>
                      <wp:extent cx="228600" cy="104775"/>
                      <wp:effectExtent l="10160" t="9525" r="8890" b="9525"/>
                      <wp:wrapTight wrapText="bothSides">
                        <wp:wrapPolygon edited="0">
                          <wp:start x="9000" y="-1833"/>
                          <wp:lineTo x="-900" y="0"/>
                          <wp:lineTo x="-900" y="16233"/>
                          <wp:lineTo x="3600" y="19767"/>
                          <wp:lineTo x="17100" y="19767"/>
                          <wp:lineTo x="21600" y="16233"/>
                          <wp:lineTo x="21600" y="0"/>
                          <wp:lineTo x="12600" y="-1833"/>
                          <wp:lineTo x="9000" y="-1833"/>
                        </wp:wrapPolygon>
                      </wp:wrapTight>
                      <wp:docPr id="4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style="position:absolute;margin-left:85.6pt;margin-top:-9pt;width:18pt;height: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E57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">
                      <w10:wrap type="tight"/>
                    </v:oval>
                  </w:pict>
                </mc:Fallback>
              </mc:AlternateContent>
            </w: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26E42A2" wp14:editId="5197438A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20955</wp:posOffset>
                      </wp:positionV>
                      <wp:extent cx="228600" cy="114300"/>
                      <wp:effectExtent l="0" t="0" r="19050" b="19050"/>
                      <wp:wrapNone/>
                      <wp:docPr id="3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style="position:absolute;margin-left:85.6pt;margin-top:1.65pt;width:18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1E962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"/>
                  </w:pict>
                </mc:Fallback>
              </mc:AlternateContent>
            </w:r>
            <w:r w:rsidRPr="00930AC7" w:rsidR="00937676">
              <w:rPr>
                <w:rFonts w:ascii="Times New Roman" w:hAnsi="Times New Roman" w:cs="Times New Roman"/>
                <w:b/>
                <w:sz w:val="24"/>
                <w:szCs w:val="24"/>
              </w:rPr>
              <w:t>Student:</w:t>
            </w:r>
          </w:p>
        </w:tc>
      </w:tr>
      <w:tr w:rsidRPr="00930AC7" w:rsidR="00937676" w:rsidTr="523172DF" w14:paraId="491BE218" w14:textId="77777777">
        <w:trPr>
          <w:cantSplit/>
          <w:trHeight w:val="530"/>
        </w:trPr>
        <w:tc>
          <w:tcPr>
            <w:tcW w:w="856" w:type="dxa"/>
            <w:tcBorders>
              <w:right w:val="nil"/>
            </w:tcBorders>
            <w:tcMar/>
            <w:vAlign w:val="center"/>
          </w:tcPr>
          <w:p w:rsidRPr="00930AC7" w:rsidR="00937676" w:rsidP="002E30FF" w:rsidRDefault="00937676" w14:paraId="002C64B7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5993" w:type="dxa"/>
            <w:tcBorders>
              <w:left w:val="nil"/>
            </w:tcBorders>
            <w:tcMar/>
            <w:vAlign w:val="center"/>
          </w:tcPr>
          <w:p w:rsidRPr="00930AC7" w:rsidR="00937676" w:rsidP="002E30FF" w:rsidRDefault="00DA30BD" w14:paraId="42207B26" w14:textId="59F0302C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>2/18/25</w:t>
            </w:r>
          </w:p>
        </w:tc>
        <w:tc>
          <w:tcPr>
            <w:tcW w:w="2957" w:type="dxa"/>
            <w:tcMar/>
          </w:tcPr>
          <w:p w:rsidRPr="00930AC7" w:rsidR="00937676" w:rsidP="002E30FF" w:rsidRDefault="00937676" w14:paraId="73214342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Initial Meeting: </w:t>
            </w:r>
          </w:p>
          <w:p w:rsidRPr="00930AC7" w:rsidR="00937676" w:rsidP="002E30FF" w:rsidRDefault="00201516" w14:paraId="5E1E3D20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43A71D0" wp14:editId="6DB521C8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-120015</wp:posOffset>
                      </wp:positionV>
                      <wp:extent cx="228600" cy="1047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3564"/>
                          <wp:lineTo x="21600" y="23564"/>
                          <wp:lineTo x="21600" y="0"/>
                          <wp:lineTo x="0" y="0"/>
                        </wp:wrapPolygon>
                      </wp:wrapTight>
                      <wp:docPr id="2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style="position:absolute;margin-left:86.35pt;margin-top:-9.45pt;width:18pt;height: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 [3213]" w14:anchorId="7702DA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">
                      <w10:wrap type="tight"/>
                    </v:oval>
                  </w:pict>
                </mc:Fallback>
              </mc:AlternateContent>
            </w:r>
            <w:r w:rsidRPr="00930A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8802E7" wp14:editId="19E42EFD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40005</wp:posOffset>
                      </wp:positionV>
                      <wp:extent cx="228600" cy="114300"/>
                      <wp:effectExtent l="10160" t="11430" r="8890" b="7620"/>
                      <wp:wrapNone/>
                      <wp:docPr id="1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style="position:absolute;margin-left:86.35pt;margin-top:3.1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79B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"/>
                  </w:pict>
                </mc:Fallback>
              </mc:AlternateContent>
            </w:r>
            <w:r w:rsidRPr="00930AC7" w:rsidR="00937676">
              <w:rPr>
                <w:rFonts w:ascii="Times New Roman" w:hAnsi="Times New Roman" w:cs="Times New Roman"/>
                <w:b/>
                <w:sz w:val="24"/>
                <w:szCs w:val="24"/>
              </w:rPr>
              <w:t>Follow-up:</w:t>
            </w:r>
          </w:p>
        </w:tc>
      </w:tr>
      <w:tr w:rsidRPr="00930AC7" w:rsidR="004F7A82" w:rsidTr="523172DF" w14:paraId="1D34510D" w14:textId="77777777">
        <w:trPr>
          <w:cantSplit/>
          <w:trHeight w:val="1070"/>
        </w:trPr>
        <w:tc>
          <w:tcPr>
            <w:tcW w:w="9806" w:type="dxa"/>
            <w:gridSpan w:val="3"/>
            <w:tcBorders>
              <w:bottom w:val="single" w:color="auto" w:sz="4" w:space="0"/>
            </w:tcBorders>
            <w:tcMar/>
          </w:tcPr>
          <w:p w:rsidRPr="00930AC7" w:rsidR="00743A42" w:rsidP="00743A42" w:rsidRDefault="00743A42" w14:paraId="4DBD9B05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930AC7" w:rsidR="004F7A82" w:rsidP="00743A42" w:rsidRDefault="00743A42" w14:paraId="7DF0E2A8" w14:textId="6E79554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Consultant and Attendees</w:t>
            </w:r>
            <w:proofErr w:type="gramStart"/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30AC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30AC7" w:rsidR="00DA30BD">
              <w:rPr>
                <w:rFonts w:ascii="Times New Roman" w:hAnsi="Times New Roman" w:cs="Times New Roman"/>
                <w:sz w:val="24"/>
                <w:szCs w:val="24"/>
              </w:rPr>
              <w:t>Sarwat</w:t>
            </w:r>
            <w:proofErr w:type="gramEnd"/>
            <w:r w:rsidRPr="00930AC7" w:rsidR="00DA30BD">
              <w:rPr>
                <w:rFonts w:ascii="Times New Roman" w:hAnsi="Times New Roman" w:cs="Times New Roman"/>
                <w:sz w:val="24"/>
                <w:szCs w:val="24"/>
              </w:rPr>
              <w:t xml:space="preserve"> Amin, Sumeeth Guda, Dr. Matthew Ward, Dr. Chong Gu</w:t>
            </w:r>
          </w:p>
        </w:tc>
      </w:tr>
      <w:tr w:rsidRPr="00930AC7" w:rsidR="004F7A82" w:rsidTr="523172DF" w14:paraId="52E75E44" w14:textId="77777777">
        <w:trPr>
          <w:cantSplit/>
          <w:trHeight w:val="1430"/>
        </w:trPr>
        <w:tc>
          <w:tcPr>
            <w:tcW w:w="9806" w:type="dxa"/>
            <w:gridSpan w:val="3"/>
            <w:tcBorders>
              <w:bottom w:val="nil"/>
            </w:tcBorders>
            <w:tcMar/>
          </w:tcPr>
          <w:p w:rsidRPr="00930AC7" w:rsidR="004F7A82" w:rsidP="004F7A82" w:rsidRDefault="004F7A82" w14:paraId="7B1629AC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1730B" w:rsidR="0021730B" w:rsidP="0021730B" w:rsidRDefault="0021730B" w14:paraId="4207B703" w14:textId="1A0974F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743A4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Statement of Problem:</w:t>
            </w:r>
            <w:r w:rsidRPr="523172DF" w:rsidR="00743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>determine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ow early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one can 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>detect a deviation of physiological data from pre-vaccine baseline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930AC7" w:rsidR="008A3088" w:rsidP="004F7A82" w:rsidRDefault="008A3088" w14:paraId="1C49B667" w14:textId="684A9C74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930AC7" w:rsidR="00743A42" w:rsidTr="523172DF" w14:paraId="64FE378E" w14:textId="77777777">
        <w:trPr>
          <w:cantSplit/>
          <w:trHeight w:val="982"/>
        </w:trPr>
        <w:tc>
          <w:tcPr>
            <w:tcW w:w="9806" w:type="dxa"/>
            <w:gridSpan w:val="3"/>
            <w:tcBorders>
              <w:top w:val="nil"/>
              <w:bottom w:val="single" w:color="auto" w:sz="4" w:space="0"/>
            </w:tcBorders>
            <w:tcMar/>
          </w:tcPr>
          <w:p w:rsidRPr="00930AC7" w:rsidR="00743A42" w:rsidP="004F7A82" w:rsidRDefault="00743A42" w14:paraId="1118302C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30AC7" w:rsidR="00743A42" w:rsidP="004F7A82" w:rsidRDefault="00743A42" w14:paraId="67FCB6D0" w14:textId="4E0C7BD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Goal of this Project:</w:t>
            </w:r>
            <w:r w:rsidRPr="00930AC7" w:rsidR="008364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30AC7" w:rsidR="0086117E">
              <w:rPr>
                <w:rFonts w:ascii="Times New Roman" w:hAnsi="Times New Roman" w:cs="Times New Roman"/>
                <w:sz w:val="24"/>
                <w:szCs w:val="24"/>
              </w:rPr>
              <w:t>Journal Article / PhD Dissertation</w:t>
            </w:r>
          </w:p>
        </w:tc>
      </w:tr>
      <w:tr w:rsidRPr="00930AC7" w:rsidR="004F7A82" w:rsidTr="523172DF" w14:paraId="53E1AB28" w14:textId="77777777">
        <w:trPr>
          <w:cantSplit/>
          <w:trHeight w:val="2834"/>
        </w:trPr>
        <w:tc>
          <w:tcPr>
            <w:tcW w:w="9806" w:type="dxa"/>
            <w:gridSpan w:val="3"/>
            <w:tcBorders>
              <w:bottom w:val="nil"/>
            </w:tcBorders>
            <w:tcMar/>
          </w:tcPr>
          <w:p w:rsidRPr="00930AC7" w:rsidR="004F7A82" w:rsidP="004F7A82" w:rsidRDefault="004F7A82" w14:paraId="07A6354E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30AC7" w:rsidR="00F471BF" w:rsidP="004F7A82" w:rsidRDefault="00743A42" w14:paraId="3A3DBD32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Background: </w:t>
            </w:r>
          </w:p>
          <w:p w:rsidR="008A34A5" w:rsidP="004F7A82" w:rsidRDefault="00F471BF" w14:paraId="33C4DC03" w14:textId="102C305D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F471BF">
              <w:rPr>
                <w:rFonts w:ascii="Times New Roman" w:hAnsi="Times New Roman" w:cs="Times New Roman"/>
                <w:sz w:val="24"/>
                <w:szCs w:val="24"/>
              </w:rPr>
              <w:t xml:space="preserve">The client is a PhD student in the BME department who is investigating the long-term effects of the COVID-19 vaccine amidst the electrocardiogram (ECG) data from 84 people. They are estimating heart rate variability </w:t>
            </w:r>
            <w:r w:rsidRPr="523172DF" w:rsidR="00274545">
              <w:rPr>
                <w:rFonts w:ascii="Times New Roman" w:hAnsi="Times New Roman" w:cs="Times New Roman"/>
                <w:sz w:val="24"/>
                <w:szCs w:val="24"/>
              </w:rPr>
              <w:t xml:space="preserve">(HRV) </w:t>
            </w:r>
            <w:r w:rsidRPr="523172DF" w:rsidR="00F471BF">
              <w:rPr>
                <w:rFonts w:ascii="Times New Roman" w:hAnsi="Times New Roman" w:cs="Times New Roman"/>
                <w:sz w:val="24"/>
                <w:szCs w:val="24"/>
              </w:rPr>
              <w:t xml:space="preserve">metrics from the ECG sensors and using the metrics along with the biological data (skin temperature, respiration, </w:t>
            </w:r>
            <w:r w:rsidRPr="523172DF" w:rsidR="00D778CC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  <w:r w:rsidRPr="523172DF" w:rsidR="00F471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 to see </w:t>
            </w:r>
            <w:r w:rsidRPr="523172DF" w:rsidR="00F471BF">
              <w:rPr>
                <w:rFonts w:ascii="Times New Roman" w:hAnsi="Times New Roman" w:cs="Times New Roman"/>
                <w:sz w:val="24"/>
                <w:szCs w:val="24"/>
              </w:rPr>
              <w:t>which metrics are the earliest to deviate / change from the pre vaccine baseline.</w:t>
            </w:r>
            <w:r w:rsidRPr="523172DF" w:rsidR="00986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F471BF">
              <w:rPr>
                <w:rFonts w:ascii="Times New Roman" w:hAnsi="Times New Roman" w:cs="Times New Roman"/>
                <w:sz w:val="24"/>
                <w:szCs w:val="24"/>
              </w:rPr>
              <w:t>They collected th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523172DF" w:rsidR="00F471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523172DF" w:rsidR="00F471BF">
              <w:rPr>
                <w:rFonts w:ascii="Times New Roman" w:hAnsi="Times New Roman" w:cs="Times New Roman"/>
                <w:sz w:val="24"/>
                <w:szCs w:val="24"/>
              </w:rPr>
              <w:t xml:space="preserve"> data through an observational study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nvolving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523172DF" w:rsidR="00C25AD7">
              <w:rPr>
                <w:rFonts w:ascii="Times New Roman" w:hAnsi="Times New Roman" w:cs="Times New Roman"/>
                <w:sz w:val="24"/>
                <w:szCs w:val="24"/>
              </w:rPr>
              <w:t xml:space="preserve"> collected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both </w:t>
            </w:r>
            <w:r w:rsidRPr="523172DF" w:rsidR="00C25AD7">
              <w:rPr>
                <w:rFonts w:ascii="Times New Roman" w:hAnsi="Times New Roman" w:cs="Times New Roman"/>
                <w:sz w:val="24"/>
                <w:szCs w:val="24"/>
              </w:rPr>
              <w:t>pre and post vaccine</w:t>
            </w:r>
            <w:r w:rsidRPr="523172DF" w:rsidR="00C25A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A34A5" w:rsidP="004F7A82" w:rsidRDefault="008A34A5" w14:paraId="073300AE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30AC7" w:rsidR="00743A42" w:rsidP="004F7A82" w:rsidRDefault="008A34A5" w14:paraId="0E57A856" w14:textId="3C7CCDF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client and her advisor came to the SCS because they needed help analyzing the pre-vaccine data since it violated their initial assumption that the collected data would be normally distributed. Additionally, she designed an 81 by 22 treatment matrix </w:t>
            </w:r>
            <w:r w:rsidR="00F1738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fitted a stepwise logistic regression model to analyze the results. They wanted validation that their analysis methods were valid and statistically sound. </w:t>
            </w:r>
          </w:p>
        </w:tc>
      </w:tr>
      <w:tr w:rsidRPr="00930AC7" w:rsidR="00743A42" w:rsidTr="523172DF" w14:paraId="52B916DA" w14:textId="77777777">
        <w:trPr>
          <w:cantSplit/>
          <w:trHeight w:val="712"/>
        </w:trPr>
        <w:tc>
          <w:tcPr>
            <w:tcW w:w="9806" w:type="dxa"/>
            <w:gridSpan w:val="3"/>
            <w:tcBorders>
              <w:top w:val="nil"/>
              <w:bottom w:val="single" w:color="auto" w:sz="4" w:space="0"/>
            </w:tcBorders>
            <w:tcMar/>
          </w:tcPr>
          <w:p w:rsidRPr="00930AC7" w:rsidR="00743A42" w:rsidP="004F7A82" w:rsidRDefault="00743A42" w14:paraId="136FF50D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30AC7" w:rsidR="00743A42" w:rsidP="004F7A82" w:rsidRDefault="00743A42" w14:paraId="4918AD31" w14:textId="47F7D49A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Progress of project at this t</w:t>
            </w:r>
            <w:r w:rsidRPr="00930AC7" w:rsidR="008611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ime: </w:t>
            </w:r>
            <w:r w:rsidRPr="00930AC7" w:rsidR="0086117E">
              <w:rPr>
                <w:rFonts w:ascii="Times New Roman" w:hAnsi="Times New Roman" w:cs="Times New Roman"/>
                <w:bCs/>
                <w:sz w:val="24"/>
                <w:szCs w:val="24"/>
              </w:rPr>
              <w:t>Analysis (All Data Collected)</w:t>
            </w:r>
          </w:p>
        </w:tc>
      </w:tr>
      <w:tr w:rsidRPr="00930AC7" w:rsidR="004F7A82" w:rsidTr="523172DF" w14:paraId="12DDA1DB" w14:textId="77777777">
        <w:trPr>
          <w:cantSplit/>
          <w:trHeight w:val="2334"/>
        </w:trPr>
        <w:tc>
          <w:tcPr>
            <w:tcW w:w="9806" w:type="dxa"/>
            <w:gridSpan w:val="3"/>
            <w:tcBorders>
              <w:bottom w:val="nil"/>
            </w:tcBorders>
            <w:tcMar/>
          </w:tcPr>
          <w:p w:rsidRPr="00930AC7" w:rsidR="004F7A82" w:rsidP="004F7A82" w:rsidRDefault="004F7A82" w14:paraId="21AE922C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4545" w:rsidP="004F7A82" w:rsidRDefault="00743A42" w14:paraId="24C9880A" w14:textId="75010D59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Relevant information presented at </w:t>
            </w:r>
            <w:r w:rsidRPr="00930AC7" w:rsidR="00274545">
              <w:rPr>
                <w:rFonts w:ascii="Times New Roman" w:hAnsi="Times New Roman" w:cs="Times New Roman"/>
                <w:b/>
                <w:sz w:val="24"/>
                <w:szCs w:val="24"/>
              </w:rPr>
              <w:t>the meeting</w:t>
            </w: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Pr="00F21E53" w:rsidR="00F21E53" w:rsidP="00F21E53" w:rsidRDefault="00F21E53" w14:paraId="08FA1A5D" w14:textId="6F0570C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At the beginning of the meeting, Dr. Ward explained that their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26A8682D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is to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analyze data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with heart rate physiology sensors, and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with a special focus of </w:t>
            </w:r>
            <w:r w:rsidRPr="523172DF" w:rsidR="38DF59EF">
              <w:rPr>
                <w:rFonts w:ascii="Times New Roman" w:hAnsi="Times New Roman" w:cs="Times New Roman"/>
                <w:sz w:val="24"/>
                <w:szCs w:val="24"/>
              </w:rPr>
              <w:t>continuous monitoring of various physiological measures using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sensors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Within Sarwat’s project, using a wearable heart rate sensor, they are computing the h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ourly mean</w:t>
            </w:r>
            <w:r w:rsidRPr="523172DF" w:rsidR="0059090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of different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physiological and HRV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metr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ics. The timing of this study is split up between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days pre vaccine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where they collect the </w:t>
            </w:r>
            <w:r w:rsidRPr="523172DF" w:rsidR="000E3868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data, they apply the </w:t>
            </w:r>
            <w:r w:rsidRPr="523172DF" w:rsidR="19747739">
              <w:rPr>
                <w:rFonts w:ascii="Times New Roman" w:hAnsi="Times New Roman" w:cs="Times New Roman"/>
                <w:sz w:val="24"/>
                <w:szCs w:val="24"/>
              </w:rPr>
              <w:t>vaccine and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then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424090B4">
              <w:rPr>
                <w:rFonts w:ascii="Times New Roman" w:hAnsi="Times New Roman" w:cs="Times New Roman"/>
                <w:sz w:val="24"/>
                <w:szCs w:val="24"/>
              </w:rPr>
              <w:t xml:space="preserve">the post vaccine data for a period of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A total of </w:t>
            </w:r>
            <w:r w:rsidRPr="523172DF" w:rsidR="00590904">
              <w:rPr>
                <w:rFonts w:ascii="Times New Roman" w:hAnsi="Times New Roman" w:cs="Times New Roman"/>
                <w:sz w:val="24"/>
                <w:szCs w:val="24"/>
              </w:rPr>
              <w:t xml:space="preserve">84 participants were </w:t>
            </w:r>
            <w:r w:rsidRPr="523172DF" w:rsidR="00BA2DDE">
              <w:rPr>
                <w:rFonts w:ascii="Times New Roman" w:hAnsi="Times New Roman" w:cs="Times New Roman"/>
                <w:sz w:val="24"/>
                <w:szCs w:val="24"/>
              </w:rPr>
              <w:t xml:space="preserve">assessed </w:t>
            </w:r>
            <w:r w:rsidRPr="523172DF" w:rsidR="00590904">
              <w:rPr>
                <w:rFonts w:ascii="Times New Roman" w:hAnsi="Times New Roman" w:cs="Times New Roman"/>
                <w:sz w:val="24"/>
                <w:szCs w:val="24"/>
              </w:rPr>
              <w:t>in this study.</w:t>
            </w:r>
            <w:r w:rsidRPr="523172DF" w:rsidR="0059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F21E53" w:rsidR="00F21E53" w:rsidP="00F21E53" w:rsidRDefault="00F21E53" w14:paraId="572D9053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F21E53" w:rsidR="00F21E53" w:rsidP="00F21E53" w:rsidRDefault="00590904" w14:paraId="0CF44B14" w14:textId="54D7802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64E9AE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ince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523172DF" w:rsidR="6F42DC09">
              <w:rPr>
                <w:rFonts w:ascii="Times New Roman" w:hAnsi="Times New Roman" w:cs="Times New Roman"/>
                <w:sz w:val="24"/>
                <w:szCs w:val="24"/>
              </w:rPr>
              <w:t xml:space="preserve"> resting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heart rate is affected by daily routine </w:t>
            </w:r>
            <w:r w:rsidRPr="523172DF" w:rsidR="0059090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circadian </w:t>
            </w:r>
            <w:r w:rsidRPr="523172DF" w:rsidR="00590904">
              <w:rPr>
                <w:rFonts w:ascii="Times New Roman" w:hAnsi="Times New Roman" w:cs="Times New Roman"/>
                <w:sz w:val="24"/>
                <w:szCs w:val="24"/>
              </w:rPr>
              <w:t>rhythm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the da</w:t>
            </w:r>
            <w:r w:rsidRPr="523172DF" w:rsidR="5F4548A2">
              <w:rPr>
                <w:rFonts w:ascii="Times New Roman" w:hAnsi="Times New Roman" w:cs="Times New Roman"/>
                <w:sz w:val="24"/>
                <w:szCs w:val="24"/>
              </w:rPr>
              <w:t>ytime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heart rate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value would be different than the heart rate in the </w:t>
            </w:r>
            <w:r w:rsidRPr="523172DF" w:rsidR="00590904"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, they wanted to account for this and account from the deviation of the pre</w:t>
            </w:r>
            <w:r w:rsidRPr="523172DF" w:rsidR="005E25B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vaccine values and how early they can detect the deviation. They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 did this by taking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hourly statistics from 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vaccine 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baseline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data for </w:t>
            </w:r>
            <w:bookmarkStart w:name="_Int_FwzNpxAp" w:id="1625236587"/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  <w:bookmarkEnd w:id="1625236587"/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 in the study then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compared per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 hour the pre-vaccine value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bookmarkStart w:name="_Int_uexNSfvI" w:id="1891116033"/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each and every</w:t>
            </w:r>
            <w:bookmarkEnd w:id="1891116033"/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post vaccine values to find out the difference between the pre and post values. They 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came to the SCS because they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would like to understand how to deal with time dependent differences between pre and post 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>baseline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523172DF" w:rsidR="001D50E9">
              <w:rPr>
                <w:rFonts w:ascii="Times New Roman" w:hAnsi="Times New Roman" w:cs="Times New Roman"/>
                <w:sz w:val="24"/>
                <w:szCs w:val="24"/>
              </w:rPr>
              <w:t xml:space="preserve"> with the vaccine. 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With respect to </w:t>
            </w:r>
            <w:r w:rsidRPr="523172DF" w:rsidR="00D27276">
              <w:rPr>
                <w:rFonts w:ascii="Times New Roman" w:hAnsi="Times New Roman" w:cs="Times New Roman"/>
                <w:sz w:val="24"/>
                <w:szCs w:val="24"/>
              </w:rPr>
              <w:t>modelling,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they wanted to know if a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stepwise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logistic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regression 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model is 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useful in 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>characterizing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 xml:space="preserve"> the metrics and testing the difference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between the pre and post</w:t>
            </w:r>
            <w:r w:rsidRPr="523172DF" w:rsidR="00F21E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Logistic regression was their 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>rationale, since</w:t>
            </w:r>
            <w:r w:rsidRPr="523172DF" w:rsidR="000E06A9">
              <w:rPr>
                <w:rFonts w:ascii="Times New Roman" w:hAnsi="Times New Roman" w:cs="Times New Roman"/>
                <w:sz w:val="24"/>
                <w:szCs w:val="24"/>
              </w:rPr>
              <w:t xml:space="preserve"> they collect the symptoms and side effects through a self-reporting survey with mostly (yes/no) questions. </w:t>
            </w:r>
          </w:p>
          <w:p w:rsidRPr="00F21E53" w:rsidR="00F21E53" w:rsidP="00F21E53" w:rsidRDefault="00F21E53" w14:paraId="12F0F890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E53" w:rsidP="00F21E53" w:rsidRDefault="00445FE3" w14:paraId="164282D7" w14:textId="45A8641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445FE3">
              <w:rPr>
                <w:rFonts w:ascii="Times New Roman" w:hAnsi="Times New Roman" w:cs="Times New Roman"/>
                <w:sz w:val="24"/>
                <w:szCs w:val="24"/>
              </w:rPr>
              <w:t xml:space="preserve">Right off the bat, Dr. Gu and Sumeeth recognized that while the sensor data and vaccine data would be </w:t>
            </w:r>
            <w:r w:rsidRPr="523172DF" w:rsidR="74EFFBEE">
              <w:rPr>
                <w:rFonts w:ascii="Times New Roman" w:hAnsi="Times New Roman" w:cs="Times New Roman"/>
                <w:sz w:val="24"/>
                <w:szCs w:val="24"/>
              </w:rPr>
              <w:t>precise, the</w:t>
            </w:r>
            <w:r w:rsidRPr="523172DF" w:rsidR="74EFFBEE">
              <w:rPr>
                <w:rFonts w:ascii="Times New Roman" w:hAnsi="Times New Roman" w:cs="Times New Roman"/>
                <w:sz w:val="24"/>
                <w:szCs w:val="24"/>
              </w:rPr>
              <w:t xml:space="preserve"> results from </w:t>
            </w:r>
            <w:r w:rsidRPr="523172DF" w:rsidR="00445FE3">
              <w:rPr>
                <w:rFonts w:ascii="Times New Roman" w:hAnsi="Times New Roman" w:cs="Times New Roman"/>
                <w:sz w:val="24"/>
                <w:szCs w:val="24"/>
              </w:rPr>
              <w:t>a survey instrument would generate a lot of noise within the model.</w:t>
            </w:r>
            <w:r w:rsidRPr="523172DF" w:rsidR="00445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2619E5">
              <w:rPr>
                <w:rFonts w:ascii="Times New Roman" w:hAnsi="Times New Roman" w:cs="Times New Roman"/>
                <w:sz w:val="24"/>
                <w:szCs w:val="24"/>
              </w:rPr>
              <w:t>Additionally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523172DF" w:rsidR="002619E5">
              <w:rPr>
                <w:rFonts w:ascii="Times New Roman" w:hAnsi="Times New Roman" w:cs="Times New Roman"/>
                <w:sz w:val="24"/>
                <w:szCs w:val="24"/>
              </w:rPr>
              <w:t xml:space="preserve"> since Circadian rhythm and activity level are being tracked, this could lead to </w:t>
            </w:r>
            <w:r w:rsidRPr="523172DF" w:rsidR="65CD7820">
              <w:rPr>
                <w:rFonts w:ascii="Times New Roman" w:hAnsi="Times New Roman" w:cs="Times New Roman"/>
                <w:sz w:val="24"/>
                <w:szCs w:val="24"/>
              </w:rPr>
              <w:t>inconsistent</w:t>
            </w:r>
            <w:r w:rsidRPr="523172DF" w:rsidR="002619E5">
              <w:rPr>
                <w:rFonts w:ascii="Times New Roman" w:hAnsi="Times New Roman" w:cs="Times New Roman"/>
                <w:sz w:val="24"/>
                <w:szCs w:val="24"/>
              </w:rPr>
              <w:t xml:space="preserve"> data due to every individual having </w:t>
            </w:r>
            <w:r w:rsidRPr="523172DF" w:rsidR="002619E5">
              <w:rPr>
                <w:rFonts w:ascii="Times New Roman" w:hAnsi="Times New Roman" w:cs="Times New Roman"/>
                <w:sz w:val="24"/>
                <w:szCs w:val="24"/>
              </w:rPr>
              <w:t>different levels</w:t>
            </w:r>
            <w:r w:rsidRPr="523172DF" w:rsidR="002619E5">
              <w:rPr>
                <w:rFonts w:ascii="Times New Roman" w:hAnsi="Times New Roman" w:cs="Times New Roman"/>
                <w:sz w:val="24"/>
                <w:szCs w:val="24"/>
              </w:rPr>
              <w:t xml:space="preserve"> and patterns. </w:t>
            </w:r>
          </w:p>
          <w:p w:rsidR="00AF4BFA" w:rsidP="00F21E53" w:rsidRDefault="00AF4BFA" w14:paraId="378896CD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BFA" w:rsidP="00AF4BFA" w:rsidRDefault="00AF4BFA" w14:paraId="7A16B425" w14:textId="56C729BC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Addressing the client’s main question, they collected data for 22 HRV metrics. They mentioned that they wanted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014EDE">
              <w:rPr>
                <w:rFonts w:ascii="Times New Roman" w:hAnsi="Times New Roman" w:cs="Times New Roman"/>
                <w:sz w:val="24"/>
                <w:szCs w:val="24"/>
              </w:rPr>
              <w:t>to calculate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the distance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between the pre and post vaccine </w:t>
            </w:r>
            <w:r w:rsidRPr="523172DF" w:rsidR="754DFF41">
              <w:rPr>
                <w:rFonts w:ascii="Times New Roman" w:hAnsi="Times New Roman" w:cs="Times New Roman"/>
                <w:sz w:val="24"/>
                <w:szCs w:val="24"/>
              </w:rPr>
              <w:t>datasets and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2D7292CD">
              <w:rPr>
                <w:rFonts w:ascii="Times New Roman" w:hAnsi="Times New Roman" w:cs="Times New Roman"/>
                <w:sz w:val="24"/>
                <w:szCs w:val="24"/>
              </w:rPr>
              <w:t>compare the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detection of a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significant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(When the data deviates from the natural circadian rhythm / pre vaccine baseline)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Dr. Gu explained that the client would n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eed to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establish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differencing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norm in a way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register the time points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523172DF" w:rsidR="00D778CC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say you have 5 days c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ontinuou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s measure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ments </w:t>
            </w:r>
            <w:r w:rsidRPr="523172DF" w:rsidR="4982C73A">
              <w:rPr>
                <w:rFonts w:ascii="Times New Roman" w:hAnsi="Times New Roman" w:cs="Times New Roman"/>
                <w:sz w:val="24"/>
                <w:szCs w:val="24"/>
              </w:rPr>
              <w:t>of pre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vaccine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, then in the 5 days they might not be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a day for day matching between the datasets)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The main takeaway was to m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ake the time segments comparable to each other,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activity levels fluctuate, and the baseline comparison could be off.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This was stressed in the meeting, since t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his study has a lot of background noise within the data collection process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and while in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 general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circadian rhythm is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fairly consistent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 xml:space="preserve">the individual’s 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activity level skew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s the baseline and noise</w:t>
            </w:r>
            <w:r w:rsidRPr="523172DF" w:rsidR="00AF4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91A94" w:rsidP="00AF4BFA" w:rsidRDefault="00691A94" w14:paraId="1CEAB6BA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0683" w:rsidP="00220683" w:rsidRDefault="00220683" w14:paraId="6C4117B0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Gu mentioned that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o establish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consistent 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bas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line he would do the following:</w:t>
            </w:r>
          </w:p>
          <w:p w:rsidRPr="00220683" w:rsidR="00220683" w:rsidP="00220683" w:rsidRDefault="00220683" w14:paraId="2AB92EC1" w14:textId="2AF7B9EE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ssum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circ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adian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rhyt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m follows a clock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 xml:space="preserve"> acti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220683">
              <w:rPr>
                <w:rFonts w:ascii="Times New Roman" w:hAnsi="Times New Roman" w:cs="Times New Roman"/>
                <w:sz w:val="24"/>
                <w:szCs w:val="24"/>
              </w:rPr>
              <w:t>ity level fluctuates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0683" w:rsidP="00220683" w:rsidRDefault="00220683" w14:paraId="1D436AB9" w14:textId="0874C78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- From 12 AM to 12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AM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(next day)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have a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hard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cut point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with the time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and take the 5 days pre and instead of taking average from 9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AM to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across 5 days, do a daily adjustment by comp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aring the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average and subtract the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whole day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from that average. Standardize the data by </w:t>
            </w:r>
            <w:r w:rsidRPr="523172DF" w:rsidR="1A549B58">
              <w:rPr>
                <w:rFonts w:ascii="Times New Roman" w:hAnsi="Times New Roman" w:cs="Times New Roman"/>
                <w:sz w:val="24"/>
                <w:szCs w:val="24"/>
              </w:rPr>
              <w:t>day but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establish the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time period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0683" w:rsidP="00220683" w:rsidRDefault="00220683" w14:paraId="7F4EB8F0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30AC7" w:rsidR="00343AC4" w:rsidP="00343AC4" w:rsidRDefault="00220683" w14:paraId="412A67D1" w14:textId="79F6E56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The main rationale behind Dr. Gu’s suggestion was because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da</w:t>
            </w:r>
            <w:r w:rsidRPr="523172DF" w:rsidR="7592704C">
              <w:rPr>
                <w:rFonts w:ascii="Times New Roman" w:hAnsi="Times New Roman" w:cs="Times New Roman"/>
                <w:sz w:val="24"/>
                <w:szCs w:val="24"/>
              </w:rPr>
              <w:t>ily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baseline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could change, but normalizing the data can make it easier to compare baselines. 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Adjust for the daily span, look at the 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the 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>highest and lowest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 values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>. The total variation could be dramatically different</w:t>
            </w:r>
            <w:r w:rsidRPr="523172DF" w:rsidR="0021730B">
              <w:rPr>
                <w:rFonts w:ascii="Times New Roman" w:hAnsi="Times New Roman" w:cs="Times New Roman"/>
                <w:sz w:val="24"/>
                <w:szCs w:val="24"/>
              </w:rPr>
              <w:t xml:space="preserve"> between the two values. Whether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this method is reasonable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or relevant 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>depends on the client's subject matter knowledge</w:t>
            </w:r>
            <w:r w:rsidRPr="523172DF" w:rsidR="00220683">
              <w:rPr>
                <w:rFonts w:ascii="Times New Roman" w:hAnsi="Times New Roman" w:cs="Times New Roman"/>
                <w:sz w:val="24"/>
                <w:szCs w:val="24"/>
              </w:rPr>
              <w:t xml:space="preserve"> in this domain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 xml:space="preserve">, the key is to apply their domain knowledge by 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>determining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 xml:space="preserve"> what norm level is significant the need to a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 xml:space="preserve">pply what they feel is deviation to the norm. 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>Before they do this, they need to d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 xml:space="preserve">efine what is the baseline and what is significant deviation, but 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>don't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 xml:space="preserve"> use standard statistics 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 xml:space="preserve">(mean, variance, etc.) </w:t>
            </w:r>
            <w:r w:rsidRPr="523172DF" w:rsidR="00343AC4">
              <w:rPr>
                <w:rFonts w:ascii="Times New Roman" w:hAnsi="Times New Roman" w:cs="Times New Roman"/>
                <w:sz w:val="24"/>
                <w:szCs w:val="24"/>
              </w:rPr>
              <w:t>to define the deviation. Domain knowledge is more practical for this observational study.</w:t>
            </w:r>
            <w:r w:rsidRPr="523172DF" w:rsidR="0031389A">
              <w:rPr>
                <w:rFonts w:ascii="Times New Roman" w:hAnsi="Times New Roman" w:cs="Times New Roman"/>
                <w:sz w:val="24"/>
                <w:szCs w:val="24"/>
              </w:rPr>
              <w:t xml:space="preserve"> Q</w:t>
            </w:r>
            <w:r w:rsidRPr="523172DF" w:rsidR="0031389A">
              <w:rPr>
                <w:rFonts w:ascii="Times New Roman" w:hAnsi="Times New Roman" w:cs="Times New Roman"/>
                <w:sz w:val="24"/>
                <w:szCs w:val="24"/>
              </w:rPr>
              <w:t>uantitative measures could be too harsh with detection as the CI could be too wide. Empirical measures could be too lax. Domain knowledge is a middle ground approach.</w:t>
            </w:r>
            <w:r w:rsidRPr="523172DF" w:rsidR="00453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930AC7" w:rsidR="004F7A82" w:rsidTr="523172DF" w14:paraId="2DF4AB70" w14:textId="77777777">
        <w:trPr>
          <w:cantSplit/>
          <w:trHeight w:val="1670"/>
        </w:trPr>
        <w:tc>
          <w:tcPr>
            <w:tcW w:w="9806" w:type="dxa"/>
            <w:gridSpan w:val="3"/>
            <w:tcBorders>
              <w:bottom w:val="single" w:color="auto" w:sz="4" w:space="0"/>
            </w:tcBorders>
            <w:tcMar/>
          </w:tcPr>
          <w:p w:rsidRPr="00930AC7" w:rsidR="00743A42" w:rsidP="004F7A82" w:rsidRDefault="004D451E" w14:paraId="067D94B1" w14:textId="77777777" w14:noSpellErr="1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523172DF" w:rsidR="004D451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Recommendations for Analysis</w:t>
            </w:r>
            <w:r w:rsidRPr="523172DF" w:rsidR="0062216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:</w:t>
            </w:r>
            <w:r w:rsidRPr="523172DF" w:rsidR="0062216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A477C" w:rsidP="0088661B" w:rsidRDefault="0088661B" w14:paraId="7693B77E" w14:textId="6F5C1A98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the hard cut point from </w:t>
            </w:r>
            <w:r w:rsidR="005E14A3">
              <w:rPr>
                <w:rFonts w:ascii="Times New Roman" w:hAnsi="Times New Roman" w:cs="Times New Roman"/>
                <w:sz w:val="24"/>
                <w:szCs w:val="24"/>
              </w:rPr>
              <w:t xml:space="preserve">9AM – 10PM for the 5 days post vaccine to a 12 AM – 12 AM period. By doing this the baselines from the pre and post can be easier to compare. To minimize the noise, normalize the data collected. </w:t>
            </w:r>
          </w:p>
          <w:p w:rsidRPr="00930AC7" w:rsidR="005E14A3" w:rsidP="0088661B" w:rsidRDefault="005E14A3" w14:paraId="4F0FD895" w14:textId="3F286715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regards to interpreting the data and imposing a significance threshold on the difference, apply domain knowledge to the analysis since the noise from the data collection will make the traditional difference tools (TV distance, Confidence intervals,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too harsh and conservative. Look at what similar studies did to detect the difference and what they deemed to be significant.  </w:t>
            </w:r>
          </w:p>
        </w:tc>
      </w:tr>
      <w:tr w:rsidRPr="00930AC7" w:rsidR="004D451E" w:rsidTr="523172DF" w14:paraId="72B4001A" w14:textId="77777777">
        <w:trPr>
          <w:cantSplit/>
          <w:trHeight w:val="855"/>
        </w:trPr>
        <w:tc>
          <w:tcPr>
            <w:tcW w:w="9806" w:type="dxa"/>
            <w:gridSpan w:val="3"/>
            <w:tcBorders>
              <w:top w:val="single" w:color="auto" w:sz="4" w:space="0"/>
            </w:tcBorders>
            <w:tcMar/>
          </w:tcPr>
          <w:p w:rsidRPr="00930AC7" w:rsidR="0084268A" w:rsidP="004F7A82" w:rsidRDefault="004D451E" w14:paraId="278F269D" w14:textId="777777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>Who will carry out these actions?</w:t>
            </w:r>
            <w:r w:rsidRPr="00930AC7" w:rsidR="00986F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4268A" w:rsidP="004F7A82" w:rsidRDefault="00033944" w14:paraId="5D30D0E7" w14:textId="77777777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Client: </w:t>
            </w:r>
          </w:p>
          <w:p w:rsidR="00033944" w:rsidP="00033944" w:rsidRDefault="00033944" w14:paraId="568A0B49" w14:textId="77777777"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Follow the instructions Dr. Gu recommended regarding changing the data analysis period from 9 AM – 10 PM to 12 AM -12 AM to make the pre and post datasets more comparable. </w:t>
            </w:r>
          </w:p>
          <w:p w:rsidR="00033944" w:rsidP="00033944" w:rsidRDefault="00033944" w14:paraId="66B7B837" w14:textId="77777777"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domain knowledge to determine the significance threshold. </w:t>
            </w:r>
          </w:p>
          <w:p w:rsidR="00033944" w:rsidP="00033944" w:rsidRDefault="00033944" w14:paraId="6BA8EDE8" w14:textId="77777777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Consultant: </w:t>
            </w:r>
          </w:p>
          <w:p w:rsidRPr="00033944" w:rsidR="00033944" w:rsidP="00033944" w:rsidRDefault="00033944" w14:paraId="39C9183F" w14:textId="22F2AC82">
            <w:pPr>
              <w:pStyle w:val="PlainTex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Answer any clarifying questions that the client has regarding the analysis of the data. </w:t>
            </w:r>
          </w:p>
        </w:tc>
      </w:tr>
      <w:tr w:rsidRPr="00930AC7" w:rsidR="004F7A82" w:rsidTr="523172DF" w14:paraId="39B48215" w14:textId="77777777">
        <w:trPr>
          <w:cantSplit/>
          <w:trHeight w:val="800"/>
        </w:trPr>
        <w:tc>
          <w:tcPr>
            <w:tcW w:w="9806" w:type="dxa"/>
            <w:gridSpan w:val="3"/>
            <w:tcMar/>
          </w:tcPr>
          <w:p w:rsidRPr="00930AC7" w:rsidR="004F7A82" w:rsidP="004F7A82" w:rsidRDefault="004F7A82" w14:paraId="7E74CFC4" w14:textId="777777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930AC7" w:rsidR="004D451E" w:rsidP="004F7A82" w:rsidRDefault="004D451E" w14:paraId="625388D0" w14:textId="18B4181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30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Pr="00930AC7" w:rsidR="007A477C">
              <w:rPr>
                <w:rFonts w:ascii="Times New Roman" w:hAnsi="Times New Roman" w:cs="Times New Roman"/>
                <w:sz w:val="24"/>
                <w:szCs w:val="24"/>
              </w:rPr>
              <w:t>Continuing</w:t>
            </w:r>
          </w:p>
        </w:tc>
      </w:tr>
    </w:tbl>
    <w:p w:rsidRPr="00930AC7" w:rsidR="004F7A82" w:rsidP="00743A42" w:rsidRDefault="002E30FF" w14:paraId="5CEF3665" w14:textId="77777777">
      <w:pPr>
        <w:pStyle w:val="z-BottomofForm"/>
        <w:rPr>
          <w:sz w:val="24"/>
          <w:szCs w:val="24"/>
        </w:rPr>
      </w:pPr>
      <w:r w:rsidRPr="00930AC7">
        <w:rPr>
          <w:sz w:val="24"/>
          <w:szCs w:val="24"/>
        </w:rPr>
        <w:t>Bottom of Form</w:t>
      </w:r>
    </w:p>
    <w:sectPr w:rsidRPr="00930AC7" w:rsidR="004F7A82" w:rsidSect="0084268A"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325" w:bottom="1440" w:left="1325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35B3" w:rsidRDefault="00A435B3" w14:paraId="78445429" w14:textId="77777777">
      <w:r>
        <w:separator/>
      </w:r>
    </w:p>
  </w:endnote>
  <w:endnote w:type="continuationSeparator" w:id="0">
    <w:p w:rsidR="00A435B3" w:rsidRDefault="00A435B3" w14:paraId="510DD9C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216E" w:rsidP="0062216E" w:rsidRDefault="0062216E" w14:paraId="2540BBE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6E" w:rsidP="0062216E" w:rsidRDefault="0062216E" w14:paraId="3F761D6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216E" w:rsidP="0084268A" w:rsidRDefault="0062216E" w14:paraId="7D31E6A1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C0F91" w:rsidR="00CC0F91" w:rsidP="00CC0F91" w:rsidRDefault="00FC7784" w14:paraId="40BF5D69" w14:textId="77777777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STAT401604</w:t>
    </w:r>
    <w:r w:rsidRPr="00CC0F91" w:rsidR="00CC0F91">
      <w:rPr>
        <w:sz w:val="20"/>
        <w:szCs w:val="20"/>
      </w:rPr>
      <w:t xml:space="preserve">  </w:t>
    </w:r>
    <w:r w:rsidR="00CC0F91">
      <w:rPr>
        <w:sz w:val="20"/>
        <w:szCs w:val="20"/>
      </w:rPr>
      <w:t xml:space="preserve">    </w:t>
    </w:r>
    <w:r w:rsidRPr="00CC0F91" w:rsidR="00CC0F91">
      <w:rPr>
        <w:sz w:val="20"/>
        <w:szCs w:val="20"/>
      </w:rPr>
      <w:t>12/1/11</w:t>
    </w:r>
  </w:p>
  <w:p w:rsidR="00CC0F91" w:rsidRDefault="00CC0F91" w14:paraId="086F564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35B3" w:rsidRDefault="00A435B3" w14:paraId="63619887" w14:textId="77777777">
      <w:r>
        <w:separator/>
      </w:r>
    </w:p>
  </w:footnote>
  <w:footnote w:type="continuationSeparator" w:id="0">
    <w:p w:rsidR="00A435B3" w:rsidRDefault="00A435B3" w14:paraId="5E3C722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4268A" w:rsidR="0084268A" w:rsidP="0084268A" w:rsidRDefault="00FC7784" w14:paraId="34884ED8" w14:textId="77777777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STATISTICAL CONSULTING SERVICE INITIAL</w:t>
    </w:r>
    <w:r w:rsidR="0084268A">
      <w:rPr>
        <w:b/>
        <w:sz w:val="28"/>
        <w:szCs w:val="28"/>
      </w:rPr>
      <w:t xml:space="preserve"> MEETING RECORD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uexNSfvI" int2:invalidationBookmarkName="" int2:hashCode="6hck5cuvKmifNe" int2:id="YH47WLOo">
      <int2:state int2:type="AugLoop_Text_Critique" int2:value="Rejected"/>
    </int2:bookmark>
    <int2:bookmark int2:bookmarkName="_Int_FwzNpxAp" int2:invalidationBookmarkName="" int2:hashCode="ZdGjZKcdQXLN1H" int2:id="71WDRCi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50552"/>
    <w:multiLevelType w:val="hybridMultilevel"/>
    <w:tmpl w:val="FA30A814"/>
    <w:lvl w:ilvl="0" w:tplc="EFC646D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EC2E34"/>
    <w:multiLevelType w:val="hybridMultilevel"/>
    <w:tmpl w:val="75DAC00A"/>
    <w:lvl w:ilvl="0" w:tplc="EC8C4E2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CE6B1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0C61A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E2B4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4871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6AF229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5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A03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CC2666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0742FD"/>
    <w:multiLevelType w:val="hybridMultilevel"/>
    <w:tmpl w:val="76A6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9569">
    <w:abstractNumId w:val="1"/>
  </w:num>
  <w:num w:numId="2" w16cid:durableId="1924143903">
    <w:abstractNumId w:val="2"/>
  </w:num>
  <w:num w:numId="3" w16cid:durableId="119688977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9E"/>
    <w:rsid w:val="00014EDE"/>
    <w:rsid w:val="00033944"/>
    <w:rsid w:val="000C486C"/>
    <w:rsid w:val="000E06A9"/>
    <w:rsid w:val="000E139E"/>
    <w:rsid w:val="000E28F3"/>
    <w:rsid w:val="000E3868"/>
    <w:rsid w:val="001B6253"/>
    <w:rsid w:val="001D50E9"/>
    <w:rsid w:val="00201516"/>
    <w:rsid w:val="0021730B"/>
    <w:rsid w:val="00220683"/>
    <w:rsid w:val="00230D68"/>
    <w:rsid w:val="002619E5"/>
    <w:rsid w:val="00274545"/>
    <w:rsid w:val="002B5C9C"/>
    <w:rsid w:val="002E30FF"/>
    <w:rsid w:val="0031389A"/>
    <w:rsid w:val="00343AC4"/>
    <w:rsid w:val="00445FE3"/>
    <w:rsid w:val="00453510"/>
    <w:rsid w:val="004D451E"/>
    <w:rsid w:val="004F7A82"/>
    <w:rsid w:val="00572342"/>
    <w:rsid w:val="00590904"/>
    <w:rsid w:val="005E14A3"/>
    <w:rsid w:val="005E25B0"/>
    <w:rsid w:val="005F66AD"/>
    <w:rsid w:val="0062216E"/>
    <w:rsid w:val="00691A94"/>
    <w:rsid w:val="006D3562"/>
    <w:rsid w:val="0070649A"/>
    <w:rsid w:val="00743A42"/>
    <w:rsid w:val="00754A20"/>
    <w:rsid w:val="007A477C"/>
    <w:rsid w:val="007B60D3"/>
    <w:rsid w:val="0083640B"/>
    <w:rsid w:val="0084268A"/>
    <w:rsid w:val="0086117E"/>
    <w:rsid w:val="0088661B"/>
    <w:rsid w:val="008A3088"/>
    <w:rsid w:val="008A34A5"/>
    <w:rsid w:val="00930AC7"/>
    <w:rsid w:val="00937676"/>
    <w:rsid w:val="00986FD1"/>
    <w:rsid w:val="009D04C6"/>
    <w:rsid w:val="00A435B3"/>
    <w:rsid w:val="00AF4BFA"/>
    <w:rsid w:val="00B86CAB"/>
    <w:rsid w:val="00BA2DDE"/>
    <w:rsid w:val="00C25AD7"/>
    <w:rsid w:val="00C51D38"/>
    <w:rsid w:val="00C63B0F"/>
    <w:rsid w:val="00CC0F91"/>
    <w:rsid w:val="00D27276"/>
    <w:rsid w:val="00D778CC"/>
    <w:rsid w:val="00DA30BD"/>
    <w:rsid w:val="00DF0B90"/>
    <w:rsid w:val="00E41524"/>
    <w:rsid w:val="00E92E20"/>
    <w:rsid w:val="00EE589D"/>
    <w:rsid w:val="00F1738A"/>
    <w:rsid w:val="00F21E53"/>
    <w:rsid w:val="00F2741E"/>
    <w:rsid w:val="00F471BF"/>
    <w:rsid w:val="00FC7784"/>
    <w:rsid w:val="0E32E855"/>
    <w:rsid w:val="0E701285"/>
    <w:rsid w:val="19747739"/>
    <w:rsid w:val="1A549B58"/>
    <w:rsid w:val="1ACC6FE7"/>
    <w:rsid w:val="26A8682D"/>
    <w:rsid w:val="2D7292CD"/>
    <w:rsid w:val="317527B0"/>
    <w:rsid w:val="38DF59EF"/>
    <w:rsid w:val="41465FB4"/>
    <w:rsid w:val="424090B4"/>
    <w:rsid w:val="4982C73A"/>
    <w:rsid w:val="4A3F35C5"/>
    <w:rsid w:val="523172DF"/>
    <w:rsid w:val="5323726C"/>
    <w:rsid w:val="5F4548A2"/>
    <w:rsid w:val="6330BE82"/>
    <w:rsid w:val="64E9AEE0"/>
    <w:rsid w:val="65CD7820"/>
    <w:rsid w:val="6E4CEA3E"/>
    <w:rsid w:val="6F42DC09"/>
    <w:rsid w:val="74EFFBEE"/>
    <w:rsid w:val="754DFF41"/>
    <w:rsid w:val="7592704C"/>
    <w:rsid w:val="76221486"/>
    <w:rsid w:val="7B8CA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6A7A1"/>
  <w15:chartTrackingRefBased/>
  <w15:docId w15:val="{80CFD47B-8307-4AF9-805D-B3EEB1B7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rsid w:val="000E139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4F7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7A8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7A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rPr>
      <w:hidden/>
    </w:trPr>
  </w:style>
  <w:style w:type="character" w:styleId="PageNumber">
    <w:name w:val="page number"/>
    <w:basedOn w:val="DefaultParagraphFont"/>
    <w:rsid w:val="004F7A82"/>
  </w:style>
  <w:style w:type="paragraph" w:styleId="z-BottomofForm">
    <w:name w:val="HTML Bottom of Form"/>
    <w:basedOn w:val="Normal"/>
    <w:next w:val="Normal"/>
    <w:hidden/>
    <w:rsid w:val="002E30FF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2E30FF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CC0F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9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0F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E2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28F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E28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8F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E28F3"/>
    <w:rPr>
      <w:b/>
      <w:bCs/>
    </w:rPr>
  </w:style>
  <w:style w:type="paragraph" w:styleId="Revision">
    <w:name w:val="Revision"/>
    <w:hidden/>
    <w:uiPriority w:val="99"/>
    <w:semiHidden/>
    <w:rsid w:val="00BA2D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microsoft.com/office/2011/relationships/people" Target="peop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footer" Target="footer3.xml" Id="rId14" /><Relationship Type="http://schemas.microsoft.com/office/2020/10/relationships/intelligence" Target="intelligence2.xml" Id="R6f79a50e2690473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cker\Local%20Settings\Temporary%20Internet%20Files\Content.IE5\HV5N1E2Q\Initial%20Meeting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Initial Meeting Report.dot</ap:Template>
  <ap:Application>Microsoft Word for the web</ap:Application>
  <ap:DocSecurity>0</ap:DocSecurity>
  <ap:ScaleCrop>false</ap:ScaleCrop>
  <ap:Company>Purdue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rbecker</dc:creator>
  <keywords/>
  <dc:description/>
  <lastModifiedBy>Guda, Sumeeth Krishna</lastModifiedBy>
  <revision>5</revision>
  <lastPrinted>2004-08-23T17:38:00.0000000Z</lastPrinted>
  <dcterms:created xsi:type="dcterms:W3CDTF">2025-02-24T02:10:00.0000000Z</dcterms:created>
  <dcterms:modified xsi:type="dcterms:W3CDTF">2025-03-14T19:05:09.2620069Z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2025-02-21T15:34:49Z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a5fa3ba9-c78e-4dac-9cc8-50dc21865a89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