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Professional Skills Matrix and Action Plan (PDP)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Self-ratings use the same 1-5 scale as the module's peer evaluation form (1 = did not demonstrate this way, 5 = outstanding).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3213"/>
        <w:gridCol w:w="3213"/>
      </w:tblGrid>
      <w:tr>
        <w:tc>
          <w:tcPr>
            <w:tcW w:type="dxa" w:w="1900"/>
            <w:tcBorders>
              <w:top w:val="single" w:color="2E4A7A" w:sz="2"/>
              <w:left w:val="single" w:color="2E4A7A" w:sz="2"/>
              <w:bottom w:val="single" w:color="2E4A7A" w:sz="2"/>
              <w:right w:val="single" w:color="2E4A7A" w:sz="2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700"/>
            <w:tcBorders>
              <w:top w:val="single" w:color="2E4A7A" w:sz="2"/>
              <w:left w:val="single" w:color="2E4A7A" w:sz="2"/>
              <w:bottom w:val="single" w:color="2E4A7A" w:sz="2"/>
              <w:right w:val="single" w:color="2E4A7A" w:sz="2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Self-rating</w:t>
            </w:r>
          </w:p>
        </w:tc>
        <w:tc>
          <w:tcPr>
            <w:tcW w:type="dxa" w:w="3213"/>
            <w:tcBorders>
              <w:top w:val="single" w:color="2E4A7A" w:sz="2"/>
              <w:left w:val="single" w:color="2E4A7A" w:sz="2"/>
              <w:bottom w:val="single" w:color="2E4A7A" w:sz="2"/>
              <w:right w:val="single" w:color="2E4A7A" w:sz="2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this module</w:t>
            </w:r>
          </w:p>
        </w:tc>
        <w:tc>
          <w:tcPr>
            <w:tcW w:type="dxa" w:w="3213"/>
            <w:tcBorders>
              <w:top w:val="single" w:color="2E4A7A" w:sz="2"/>
              <w:left w:val="single" w:color="2E4A7A" w:sz="2"/>
              <w:bottom w:val="single" w:color="2E4A7A" w:sz="2"/>
              <w:right w:val="single" w:color="2E4A7A" w:sz="2"/>
            </w:tcBorders>
            <w:shd w:fill="2E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to develop further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management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Delivered the second report to a strict 2,000-word cap while meeting all citation and formatting requirements.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structured drafting checklists earlier in future projects.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 and literacy skills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Wrote both formal risk reports and the reflective piece to Harvard referencing standard; communicated role expectations clearly with my teammate.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this as a strength; consider supporting teammates with academic writing in future groups.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thinking and analysis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Selected and justified appropriate quantitative risk models (ALE, PERT-based probability) for a real business scenario.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the same critical approach to more technical security domains.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Problem-solving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Balanced conflicting requirements between the word-count limit, GDPR compliance, and commercial priorities in the recommendations table.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Practise problem-solving under tighter deadlines.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and digital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Understood cloud disaster recovery concepts (RTO/RPO, active-active architecture) well enough to write about them, but relied on my teammate for the underlying technical architecture decisions.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a short applied course on cloud security architecture.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Interpersonal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Peer evaluation confirmed cooperative, supportive collaboration with no conflict throughout the module.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 this by agreeing clear roles early in future teams.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Teamwork and leadership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Co-ordinated a two-person team to deliver two connected, well-integrated reports on schedule.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on a more explicit co-ordination role in larger future teams.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Emotional intelligence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Recognised when to defer to my teammate's technical expertise rather than push my own less-informed view.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more confidence discussing technical topics directly.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Entrepreneurial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Limited evidence this module beyond framing risk recommendations in commercial, business-benefit terms.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for opportunities to link technical recommendations more directly to business value.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reflection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Produced a structured reflective piece using the Rolfe et al. (2001) model, honestly identifying both strengths and gaps.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reflecting formally after future projects, not only when required.</w:t>
            </w:r>
          </w:p>
        </w:tc>
      </w:tr>
    </w:tbl>
    <w:p>
      <w:pPr>
        <w:spacing w:after="120" w:before="24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Action Plan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Based on the matrix above, my three priorities going into future modules and team projects are:</w:t>
      </w:r>
    </w:p>
    <w:p>
      <w:pPr>
        <w:pStyle w:val="ListParagraph"/>
        <w:numPr>
          <w:ilvl w:val="0"/>
          <w:numId w:val="1"/>
        </w:numPr>
        <w:spacing w:after="60" w:before="60" w:line="480" w:lineRule="auto"/>
      </w:pPr>
      <w:r>
        <w:rPr>
          <w:rFonts w:ascii="Arial" w:cs="Arial" w:eastAsia="Arial" w:hAnsi="Arial"/>
          <w:sz w:val="24"/>
          <w:szCs w:val="24"/>
        </w:rPr>
        <w:t xml:space="preserve">Build applied technical depth in areas I currently rely on teammates for, such as threat modelling frameworks and cloud security architecture, rather than only understanding them at a conceptual level.</w:t>
      </w:r>
    </w:p>
    <w:p>
      <w:pPr>
        <w:pStyle w:val="ListParagraph"/>
        <w:numPr>
          <w:ilvl w:val="0"/>
          <w:numId w:val="1"/>
        </w:numPr>
        <w:spacing w:after="60" w:before="60" w:line="480" w:lineRule="auto"/>
      </w:pPr>
      <w:r>
        <w:rPr>
          <w:rFonts w:ascii="Arial" w:cs="Arial" w:eastAsia="Arial" w:hAnsi="Arial"/>
          <w:sz w:val="24"/>
          <w:szCs w:val="24"/>
        </w:rPr>
        <w:t xml:space="preserve">Agree clear roles explicitly at the start of every group project, since this was the single biggest factor in how smoothly this module's teamwork ran.</w:t>
      </w:r>
    </w:p>
    <w:p>
      <w:pPr>
        <w:pStyle w:val="ListParagraph"/>
        <w:numPr>
          <w:ilvl w:val="0"/>
          <w:numId w:val="1"/>
        </w:numPr>
        <w:spacing w:after="60" w:before="60" w:line="480" w:lineRule="auto"/>
      </w:pPr>
      <w:r>
        <w:rPr>
          <w:rFonts w:ascii="Arial" w:cs="Arial" w:eastAsia="Arial" w:hAnsi="Arial"/>
          <w:sz w:val="24"/>
          <w:szCs w:val="24"/>
        </w:rPr>
        <w:t xml:space="preserve">Keep using quantitative, numbers-based framing (for example, expected annual loss rather than a qualitative "high risk" label) when communicating security risk to non-technical audiences, since this module showed how much more persuasive that approach is.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2026-07-19T11:45:46.652Z</dcterms:created>
  <dcterms:modified xsi:type="dcterms:W3CDTF">2026-07-19T11:45:46.654Z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