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center" w:pos="5387"/>
        </w:tabs>
        <w:spacing w:line="276" w:lineRule="auto"/>
        <w:ind w:right="-74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19"/>
          <w:szCs w:val="19"/>
          <w:vertAlign w:val="baseline"/>
          <w:rtl w:val="0"/>
        </w:rPr>
        <w:tab/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Cambridge University Engineering Department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5448300</wp:posOffset>
                </wp:positionH>
                <wp:positionV relativeFrom="paragraph">
                  <wp:posOffset>-279399</wp:posOffset>
                </wp:positionV>
                <wp:extent cx="1492250" cy="495300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225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5448300</wp:posOffset>
                </wp:positionH>
                <wp:positionV relativeFrom="paragraph">
                  <wp:posOffset>-279399</wp:posOffset>
                </wp:positionV>
                <wp:extent cx="1492250" cy="495300"/>
                <wp:effectExtent b="0" l="0" r="0" t="0"/>
                <wp:wrapSquare wrapText="bothSides" distB="0" distT="0" distL="114300" distR="1143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225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tabs>
          <w:tab w:val="center" w:pos="5387"/>
        </w:tabs>
        <w:spacing w:line="276" w:lineRule="auto"/>
        <w:contextualSpacing w:val="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Engineering Tripos Part IIA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5387"/>
        </w:tabs>
        <w:spacing w:line="276" w:lineRule="auto"/>
        <w:contextualSpacing w:val="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ab/>
        <w:t xml:space="preserve">PROJECTS:  Interim and Final Report Coversheet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240" w:lineRule="auto"/>
        <w:ind w:left="142"/>
        <w:contextualSpacing w:val="0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240" w:lineRule="auto"/>
        <w:ind w:left="142"/>
        <w:contextualSpacing w:val="0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TO BE COMPLETED BY THE STUDENT(S)</w:t>
      </w:r>
      <w:r w:rsidDel="00000000" w:rsidR="00000000" w:rsidRPr="00000000">
        <w:rPr>
          <w:rtl w:val="0"/>
        </w:rPr>
      </w:r>
    </w:p>
    <w:tbl>
      <w:tblPr>
        <w:tblStyle w:val="Table1"/>
        <w:tblW w:w="10631.000000000002" w:type="dxa"/>
        <w:jc w:val="left"/>
        <w:tblInd w:w="147.0" w:type="dxa"/>
        <w:tblLayout w:type="fixed"/>
        <w:tblLook w:val="0000"/>
      </w:tblPr>
      <w:tblGrid>
        <w:gridCol w:w="1701"/>
        <w:gridCol w:w="4820"/>
        <w:gridCol w:w="2126"/>
        <w:gridCol w:w="1984"/>
        <w:tblGridChange w:id="0">
          <w:tblGrid>
            <w:gridCol w:w="1701"/>
            <w:gridCol w:w="4820"/>
            <w:gridCol w:w="2126"/>
            <w:gridCol w:w="1984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spacing w:before="80" w:lineRule="auto"/>
              <w:ind w:left="95" w:right="50" w:firstLine="24.000000000000004"/>
              <w:contextualSpacing w:val="0"/>
              <w:rPr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vertAlign w:val="baseline"/>
                <w:rtl w:val="0"/>
              </w:rPr>
              <w:t xml:space="preserve">Project: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spacing w:before="80" w:lineRule="auto"/>
              <w:ind w:left="142"/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GG2: CT reconstruction and visualisation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spacing w:before="80" w:line="360" w:lineRule="auto"/>
              <w:ind w:left="142" w:right="-20"/>
              <w:contextualSpacing w:val="0"/>
              <w:rPr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vertAlign w:val="baseline"/>
                <w:rtl w:val="0"/>
              </w:rPr>
              <w:t xml:space="preserve">Title of individual or group report: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spacing w:before="80" w:line="360" w:lineRule="auto"/>
              <w:ind w:left="142"/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spacing w:before="120" w:lineRule="auto"/>
              <w:ind w:left="142" w:right="244"/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vertAlign w:val="baseline"/>
                <w:rtl w:val="0"/>
              </w:rPr>
              <w:t xml:space="preserve">Name(s):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spacing w:before="120" w:lineRule="auto"/>
              <w:ind w:left="142" w:right="244"/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vertAlign w:val="baseline"/>
                <w:rtl w:val="0"/>
              </w:rPr>
              <w:t xml:space="preserve">crsID(s):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spacing w:before="120" w:lineRule="auto"/>
              <w:ind w:left="142" w:right="244"/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vertAlign w:val="baseline"/>
                <w:rtl w:val="0"/>
              </w:rPr>
              <w:t xml:space="preserve">College(s):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spacing w:before="120" w:lineRule="auto"/>
              <w:ind w:left="142" w:right="244"/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Andrew Sherman, Sy Khanh Nguyen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spacing w:before="120" w:lineRule="auto"/>
              <w:ind w:left="142" w:right="244"/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spacing w:before="120" w:lineRule="auto"/>
              <w:ind w:left="142" w:right="244"/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spacing w:after="180" w:before="120" w:lineRule="auto"/>
              <w:ind w:left="284" w:right="85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u w:val="single"/>
                <w:vertAlign w:val="baseline"/>
                <w:rtl w:val="0"/>
              </w:rPr>
              <w:t xml:space="preserve">Declaration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for:    Group Simulator Report  / Interim Report  / Final Report   (delete as appropriate)</w:t>
            </w:r>
          </w:p>
          <w:p w:rsidR="00000000" w:rsidDel="00000000" w:rsidP="00000000" w:rsidRDefault="00000000" w:rsidRPr="00000000" w14:paraId="00000016">
            <w:pPr>
              <w:spacing w:after="180" w:before="120" w:lineRule="auto"/>
              <w:ind w:left="284"/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 confirm that, except where indicated, the work contained in this report is my/our own original work.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tabs>
          <w:tab w:val="left" w:pos="3960"/>
          <w:tab w:val="left" w:pos="5040"/>
          <w:tab w:val="left" w:pos="8360"/>
          <w:tab w:val="right" w:pos="9360"/>
        </w:tabs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Rule="auto"/>
        <w:ind w:left="142" w:right="-23"/>
        <w:contextualSpacing w:val="0"/>
        <w:rPr>
          <w:b w:val="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ind w:left="142" w:right="-23"/>
        <w:contextualSpacing w:val="0"/>
        <w:rPr>
          <w:b w:val="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ind w:left="142" w:right="-23"/>
        <w:contextualSpacing w:val="0"/>
        <w:rPr>
          <w:b w:val="0"/>
          <w:sz w:val="21"/>
          <w:szCs w:val="21"/>
          <w:vertAlign w:val="baseline"/>
        </w:rPr>
      </w:pPr>
      <w:r w:rsidDel="00000000" w:rsidR="00000000" w:rsidRPr="00000000">
        <w:rPr>
          <w:b w:val="1"/>
          <w:sz w:val="21"/>
          <w:szCs w:val="21"/>
          <w:vertAlign w:val="baseline"/>
          <w:rtl w:val="0"/>
        </w:rPr>
        <w:t xml:space="preserve">Instructions to markers of Part IIA project reports: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2" w:right="-20"/>
        <w:contextualSpacing w:val="0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Grading scheme</w:t>
      </w:r>
      <w:r w:rsidDel="00000000" w:rsidR="00000000" w:rsidRPr="00000000">
        <w:rPr>
          <w:rtl w:val="0"/>
        </w:rPr>
      </w:r>
    </w:p>
    <w:tbl>
      <w:tblPr>
        <w:tblStyle w:val="Table2"/>
        <w:tblW w:w="10631.000000000002" w:type="dxa"/>
        <w:jc w:val="left"/>
        <w:tblInd w:w="2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2268"/>
        <w:gridCol w:w="851"/>
        <w:gridCol w:w="1275"/>
        <w:gridCol w:w="3119"/>
        <w:gridCol w:w="1984"/>
        <w:tblGridChange w:id="0">
          <w:tblGrid>
            <w:gridCol w:w="1134"/>
            <w:gridCol w:w="2268"/>
            <w:gridCol w:w="851"/>
            <w:gridCol w:w="1275"/>
            <w:gridCol w:w="3119"/>
            <w:gridCol w:w="198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ind w:right="-20"/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ind w:right="-2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ind w:right="-2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ind w:right="-2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ind w:right="-2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ind w:right="-2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ind w:right="-20"/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Standard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ind w:right="-2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Very Good / Excellent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ind w:right="-2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Good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ind w:right="-2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Acceptable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ind w:right="-2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Minimum acceptable for Honours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ind w:right="-2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Below Honours</w:t>
            </w:r>
          </w:p>
        </w:tc>
      </w:tr>
    </w:tbl>
    <w:p w:rsidR="00000000" w:rsidDel="00000000" w:rsidP="00000000" w:rsidRDefault="00000000" w:rsidRPr="00000000" w14:paraId="0000002B">
      <w:pPr>
        <w:ind w:left="142" w:right="-20"/>
        <w:contextualSpacing w:val="0"/>
        <w:rPr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1240"/>
        </w:tabs>
        <w:spacing w:before="5" w:line="246.99999999999994" w:lineRule="auto"/>
        <w:ind w:left="162" w:right="183" w:firstLine="1.999999999999993"/>
        <w:contextualSpacing w:val="0"/>
        <w:rPr>
          <w:sz w:val="19"/>
          <w:szCs w:val="19"/>
          <w:vertAlign w:val="baseline"/>
        </w:rPr>
      </w:pPr>
      <w:r w:rsidDel="00000000" w:rsidR="00000000" w:rsidRPr="00000000">
        <w:rPr>
          <w:sz w:val="19"/>
          <w:szCs w:val="19"/>
          <w:vertAlign w:val="baseline"/>
          <w:rtl w:val="0"/>
        </w:rPr>
        <w:t xml:space="preserve">Grade the reports on the scale A to E, and provide feedback, particularly important for work graded below B/C. Students should be aware that different projects and reports will require different characteristics. </w:t>
      </w:r>
    </w:p>
    <w:p w:rsidR="00000000" w:rsidDel="00000000" w:rsidP="00000000" w:rsidRDefault="00000000" w:rsidRPr="00000000" w14:paraId="0000002D">
      <w:pPr>
        <w:tabs>
          <w:tab w:val="left" w:pos="1240"/>
        </w:tabs>
        <w:spacing w:before="5" w:line="246.99999999999994" w:lineRule="auto"/>
        <w:ind w:left="162" w:right="183" w:firstLine="1.999999999999993"/>
        <w:contextualSpacing w:val="0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17.0" w:type="dxa"/>
        <w:jc w:val="left"/>
        <w:tblInd w:w="157.0" w:type="dxa"/>
        <w:tblLayout w:type="fixed"/>
        <w:tblLook w:val="0000"/>
      </w:tblPr>
      <w:tblGrid>
        <w:gridCol w:w="2126"/>
        <w:gridCol w:w="8491"/>
        <w:tblGridChange w:id="0">
          <w:tblGrid>
            <w:gridCol w:w="2126"/>
            <w:gridCol w:w="8491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before="60" w:lineRule="auto"/>
              <w:ind w:left="141" w:right="-23"/>
              <w:contextualSpacing w:val="0"/>
              <w:rPr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i w:val="1"/>
                <w:sz w:val="19"/>
                <w:szCs w:val="19"/>
                <w:vertAlign w:val="baseline"/>
                <w:rtl w:val="0"/>
              </w:rPr>
              <w:t xml:space="preserve">Penalties for lateness: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before="60" w:lineRule="auto"/>
              <w:ind w:right="-23"/>
              <w:contextualSpacing w:val="0"/>
              <w:jc w:val="both"/>
              <w:rPr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i w:val="1"/>
                <w:sz w:val="19"/>
                <w:szCs w:val="19"/>
                <w:vertAlign w:val="baseline"/>
                <w:rtl w:val="0"/>
              </w:rPr>
              <w:t xml:space="preserve">Interim Reports: 3 marks per weekday;   Final Reports: 0 marks awarded – late reports not accepted.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tabs>
          <w:tab w:val="left" w:pos="1240"/>
        </w:tabs>
        <w:spacing w:before="5" w:line="246.99999999999994" w:lineRule="auto"/>
        <w:ind w:left="162" w:right="183" w:firstLine="1.999999999999993"/>
        <w:contextualSpacing w:val="0"/>
        <w:rPr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1240"/>
        </w:tabs>
        <w:spacing w:before="5" w:line="246.99999999999994" w:lineRule="auto"/>
        <w:ind w:left="162" w:right="183" w:firstLine="1.999999999999993"/>
        <w:contextualSpacing w:val="0"/>
        <w:rPr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1240"/>
        </w:tabs>
        <w:spacing w:before="5" w:line="246.99999999999994" w:lineRule="auto"/>
        <w:ind w:left="162" w:right="183" w:firstLine="1.999999999999993"/>
        <w:contextualSpacing w:val="0"/>
        <w:rPr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1240"/>
        </w:tabs>
        <w:spacing w:before="5" w:line="246.99999999999994" w:lineRule="auto"/>
        <w:ind w:left="162" w:right="183" w:firstLine="1.999999999999993"/>
        <w:contextualSpacing w:val="0"/>
        <w:rPr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Rule="auto"/>
        <w:ind w:left="142" w:right="-23"/>
        <w:contextualSpacing w:val="0"/>
        <w:rPr>
          <w:b w:val="0"/>
          <w:sz w:val="21"/>
          <w:szCs w:val="21"/>
          <w:vertAlign w:val="baseline"/>
        </w:rPr>
      </w:pPr>
      <w:r w:rsidDel="00000000" w:rsidR="00000000" w:rsidRPr="00000000">
        <w:rPr>
          <w:b w:val="1"/>
          <w:sz w:val="21"/>
          <w:szCs w:val="21"/>
          <w:vertAlign w:val="baseline"/>
          <w:rtl w:val="0"/>
        </w:rPr>
        <w:t xml:space="preserve">Indicative grade and feedback comments will be available via the Moodle project site.</w:t>
      </w:r>
      <w:r w:rsidDel="00000000" w:rsidR="00000000" w:rsidRPr="00000000">
        <w:rPr>
          <w:rtl w:val="0"/>
        </w:rPr>
      </w:r>
    </w:p>
    <w:sectPr>
      <w:pgSz w:h="16820" w:w="11880"/>
      <w:pgMar w:bottom="432" w:top="634" w:left="576" w:right="576" w:header="706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