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Core" Type="http://schemas.openxmlformats.org/package/2006/relationships/metadata/core-properties" Target="docProps/core.xml"/><Relationship Id="rIdApp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84" w:after="40"/>
        <w:jc w:val="center"/>
      </w:pPr>
      <w:r>
        <w:rPr>
          <w:rFonts w:ascii="Arial" w:hAnsi="Arial" w:cs="Arial"/>
          <w:b/>
          <w:sz w:val="28"/>
          <w:szCs w:val="28"/>
        </w:rPr>
        <w:t xml:space="preserve">ООО «КВАНТ»</w:t>
      </w:r>
    </w:p>
    <w:p>
      <w:pPr>
        <w:spacing w:before="0" w:after="60"/>
        <w:jc w:val="center"/>
      </w:pPr>
      <w:r>
        <w:rPr>
          <w:rFonts w:ascii="Arial" w:hAnsi="Arial" w:cs="Arial"/>
          <w:color w:val="555555"/>
          <w:sz w:val="18"/>
          <w:szCs w:val="18"/>
        </w:rPr>
        <w:t xml:space="preserve">инжиниринг · поставка · сопровождение проектов</w:t>
      </w:r>
    </w:p>
    <w:p>
      <w:pPr>
        <w:spacing w:before="0" w:after="0"/>
      </w:pPr>
      <w:r>
        <w:rPr>
          <w:rFonts w:ascii="Arial" w:hAnsi="Arial" w:cs="Arial"/>
          <w:sz w:val="8"/>
          <w:szCs w:val="8"/>
        </w:rPr>
        <w:t xml:space="preserve"/>
      </w:r>
    </w:p>
    <w:tbl>
      <w:tblPr>
        <w:tblW w:w="1457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80" w:type="dxa"/>
          <w:right w:w="80" w:type="dxa"/>
        </w:tblCellMar>
      </w:tblPr>
      <w:tblGrid>
        <w:gridCol w:w="14570"/>
      </w:tblGrid>
      <w:tr>
        <w:tc>
          <w:tcPr>
            <w:tcW w:w="14570" w:type="dxa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</w:tcPr>
          <w:p/>
        </w:tc>
      </w:tr>
    </w:tbl>
    <w:p>
      <w:pPr>
        <w:spacing w:before="0" w:after="210"/>
      </w:pPr>
      <w:r>
        <w:rPr>
          <w:rFonts w:ascii="Arial" w:hAnsi="Arial" w:cs="Arial"/>
          <w:sz w:val="8"/>
          <w:szCs w:val="8"/>
        </w:rPr>
        <w:t xml:space="preserve"/>
      </w:r>
    </w:p>
    <w:p>
      <w:pPr>
        <w:spacing w:before="0" w:after="80"/>
        <w:jc w:val="center"/>
      </w:pPr>
      <w:r>
        <w:rPr>
          <w:rFonts w:ascii="Arial" w:hAnsi="Arial" w:cs="Arial"/>
          <w:color w:val="555555"/>
          <w:sz w:val="20"/>
          <w:szCs w:val="20"/>
        </w:rPr>
        <w:t xml:space="preserve">Заказчик: </w:t>
      </w:r>
      <w:r>
        <w:rPr>
          <w:rFonts w:ascii="Arial" w:hAnsi="Arial" w:cs="Arial"/>
          <w:sz w:val="20"/>
          <w:szCs w:val="20"/>
        </w:rPr>
        <w:t xml:space="preserve">АО «Кольская ГМК»</w:t>
      </w:r>
    </w:p>
    <w:p>
      <w:pPr>
        <w:spacing w:before="0" w:after="80"/>
        <w:jc w:val="center"/>
      </w:pPr>
      <w:r>
        <w:rPr>
          <w:rFonts w:ascii="Arial" w:hAnsi="Arial" w:cs="Arial"/>
          <w:sz w:val="20"/>
          <w:szCs w:val="20"/>
        </w:rPr>
        <w:t xml:space="preserve">Комплекс «обжиг – выщелачивание – электроэкстракция» производительностью 75 000 т катодной меди в год</w:t>
      </w:r>
    </w:p>
    <w:p>
      <w:pPr>
        <w:spacing w:before="0" w:after="140"/>
        <w:jc w:val="center"/>
      </w:pPr>
      <w:r>
        <w:rPr>
          <w:rFonts w:ascii="Arial" w:hAnsi="Arial" w:cs="Arial"/>
          <w:sz w:val="20"/>
          <w:szCs w:val="20"/>
        </w:rPr>
        <w:t xml:space="preserve">Шифр объекта КГМК.ОВЭ-75</w:t>
      </w:r>
    </w:p>
    <w:p>
      <w:pPr>
        <w:spacing w:before="0" w:after="80"/>
        <w:jc w:val="center"/>
      </w:pPr>
      <w:r>
        <w:rPr>
          <w:rFonts w:ascii="Arial" w:hAnsi="Arial" w:cs="Arial"/>
          <w:b/>
          <w:sz w:val="22"/>
          <w:szCs w:val="22"/>
        </w:rPr>
        <w:t xml:space="preserve">БАЗОВЫЙ ИНЖИНИРИНГ — ЭСКИЗНАЯ ПРОРАБОТКА</w:t>
      </w:r>
    </w:p>
    <w:p>
      <w:pPr>
        <w:spacing w:before="0" w:after="182"/>
        <w:jc w:val="center"/>
      </w:pPr>
      <w:r>
        <w:rPr>
          <w:rFonts w:ascii="Arial" w:hAnsi="Arial" w:cs="Arial"/>
          <w:sz w:val="22"/>
          <w:szCs w:val="22"/>
        </w:rPr>
        <w:t xml:space="preserve">Лот №1 «Цех обжига»</w:t>
      </w:r>
    </w:p>
    <w:p>
      <w:pPr>
        <w:spacing w:before="0" w:after="160"/>
        <w:jc w:val="center"/>
      </w:pPr>
      <w:r>
        <w:rPr>
          <w:rFonts w:ascii="Arial" w:hAnsi="Arial" w:cs="Arial"/>
          <w:b/>
          <w:sz w:val="36"/>
          <w:szCs w:val="36"/>
        </w:rPr>
        <w:t xml:space="preserve">Перечень трубопроводов, арматуры и приборов КИПиА (line list)</w:t>
      </w:r>
    </w:p>
    <w:p>
      <w:pPr>
        <w:spacing w:before="0" w:after="20"/>
        <w:jc w:val="center"/>
      </w:pPr>
      <w:r>
        <w:rPr>
          <w:rFonts w:ascii="Arial" w:hAnsi="Arial" w:cs="Arial"/>
          <w:color w:val="555555"/>
          <w:sz w:val="18"/>
          <w:szCs w:val="18"/>
        </w:rPr>
        <w:t xml:space="preserve">Обозначение документа</w:t>
      </w:r>
    </w:p>
    <w:p>
      <w:pPr>
        <w:spacing w:before="0" w:after="140"/>
        <w:jc w:val="center"/>
      </w:pPr>
      <w:r>
        <w:rPr>
          <w:rFonts w:ascii="Arial" w:hAnsi="Arial" w:cs="Arial"/>
          <w:b/>
          <w:sz w:val="28"/>
          <w:szCs w:val="28"/>
        </w:rPr>
        <w:t xml:space="preserve">ОВЭ75-БИ-Л1-LL</w:t>
      </w:r>
    </w:p>
    <w:tbl>
      <w:tblPr>
        <w:tblW w:w="1457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80" w:type="dxa"/>
          <w:right w:w="80" w:type="dxa"/>
        </w:tblCellMar>
      </w:tblPr>
      <w:tblGrid>
        <w:gridCol w:w="14570"/>
      </w:tblGrid>
      <w:tr>
        <w:tc>
          <w:tcPr>
            <w:tcW w:w="14570" w:type="dxa"/>
            <w:vAlign w:val="center"/>
          </w:tcPr>
          <w:p>
            <w:pPr>
              <w:spacing w:before="0" w:after="40"/>
              <w:jc w:val="center"/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ЭСКИЗНАЯ ПРОРАБОТКА · НЕ ДЛЯ СТРОИТЕЛЬСТВА · РЕВИЗИЯ 0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/>
                <w:sz w:val="17"/>
                <w:szCs w:val="17"/>
              </w:rPr>
              <w:t xml:space="preserve">Документ выпущен для согласования состава и решений с Заказчиком. Численные значения предварительные, подлежат уточнению по исходным данным Заказчика и техническим предложениям изготовителей. Не подлежит применению для закупки, изготовления и строительства.</w:t>
            </w:r>
          </w:p>
        </w:tc>
      </w:tr>
    </w:tbl>
    <w:p>
      <w:pPr>
        <w:spacing w:before="0" w:after="105"/>
      </w:pPr>
      <w:r>
        <w:rPr>
          <w:rFonts w:ascii="Arial" w:hAnsi="Arial" w:cs="Arial"/>
          <w:sz w:val="8"/>
          <w:szCs w:val="8"/>
        </w:rPr>
        <w:t xml:space="preserve"/>
      </w:r>
    </w:p>
    <w:tbl>
      <w:tblPr>
        <w:tblW w:w="1457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80" w:type="dxa"/>
          <w:right w:w="80" w:type="dxa"/>
        </w:tblCellMar>
      </w:tblPr>
      <w:tblGrid>
        <w:gridCol w:w="4953"/>
        <w:gridCol w:w="5099"/>
        <w:gridCol w:w="4518"/>
      </w:tblGrid>
      <w:tr>
        <w:tc>
          <w:tcPr>
            <w:tcW w:w="4953" w:type="dxa"/>
            <w:shd w:val="clear" w:color="auto" w:fill="EFEFEF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sz w:val="17"/>
                <w:szCs w:val="17"/>
              </w:rPr>
              <w:t xml:space="preserve">Должность</w:t>
            </w:r>
          </w:p>
        </w:tc>
        <w:tc>
          <w:tcPr>
            <w:tcW w:w="5099" w:type="dxa"/>
            <w:shd w:val="clear" w:color="auto" w:fill="EFEFEF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sz w:val="17"/>
                <w:szCs w:val="17"/>
              </w:rPr>
              <w:t xml:space="preserve">Подпись, дата</w:t>
            </w:r>
          </w:p>
        </w:tc>
        <w:tc>
          <w:tcPr>
            <w:tcW w:w="4518" w:type="dxa"/>
            <w:shd w:val="clear" w:color="auto" w:fill="EFEFEF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sz w:val="17"/>
                <w:szCs w:val="17"/>
              </w:rPr>
              <w:t xml:space="preserve">Фамилия</w:t>
            </w:r>
          </w:p>
        </w:tc>
      </w:tr>
      <w:tr>
        <w:tc>
          <w:tcPr>
            <w:tcW w:w="4953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Генеральный директор</w:t>
            </w:r>
          </w:p>
        </w:tc>
        <w:tc>
          <w:tcPr>
            <w:tcW w:w="5099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4518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w="4953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Главный инженер проекта</w:t>
            </w:r>
          </w:p>
        </w:tc>
        <w:tc>
          <w:tcPr>
            <w:tcW w:w="5099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4518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w="4953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Разработал</w:t>
            </w:r>
          </w:p>
        </w:tc>
        <w:tc>
          <w:tcPr>
            <w:tcW w:w="5099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4518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</w:tr>
    </w:tbl>
    <w:p>
      <w:pPr>
        <w:spacing w:before="0" w:after="140"/>
      </w:pPr>
      <w:r>
        <w:rPr>
          <w:rFonts w:ascii="Arial" w:hAnsi="Arial" w:cs="Arial"/>
          <w:sz w:val="8"/>
          <w:szCs w:val="8"/>
        </w:rPr>
        <w:t xml:space="preserve"/>
      </w:r>
    </w:p>
    <w:p>
      <w:pPr>
        <w:spacing w:before="0" w:after="60"/>
        <w:jc w:val="center"/>
      </w:pPr>
      <w:r>
        <w:rPr>
          <w:rFonts w:ascii="Arial" w:hAnsi="Arial" w:cs="Arial"/>
          <w:sz w:val="20"/>
          <w:szCs w:val="20"/>
        </w:rPr>
        <w:t xml:space="preserve">Ревизия 0 · 02.09.2026</w:t>
      </w:r>
    </w:p>
    <w:p>
      <w:pPr>
        <w:spacing w:before="0" w:after="0"/>
        <w:jc w:val="center"/>
      </w:pPr>
      <w:r>
        <w:rPr>
          <w:rFonts w:ascii="Arial" w:hAnsi="Arial" w:cs="Arial"/>
          <w:sz w:val="20"/>
          <w:szCs w:val="20"/>
        </w:rPr>
        <w:t xml:space="preserve">Москва, 2026</w:t>
      </w:r>
      <w:r>
        <w:br w:type="page"/>
      </w:r>
    </w:p>
    <w:p>
      <w:pPr>
        <w:spacing w:before="0" w:after="160"/>
      </w:pPr>
      <w:r>
        <w:rPr>
          <w:rFonts w:ascii="Arial" w:hAnsi="Arial" w:cs="Arial"/>
          <w:b/>
          <w:sz w:val="24"/>
          <w:szCs w:val="24"/>
        </w:rPr>
        <w:t xml:space="preserve">Лист регистрации ревизий</w:t>
      </w:r>
    </w:p>
    <w:tbl>
      <w:tblPr>
        <w:tblW w:w="1457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80" w:type="dxa"/>
          <w:right w:w="80" w:type="dxa"/>
        </w:tblCellMar>
      </w:tblPr>
      <w:tblGrid>
        <w:gridCol w:w="1400"/>
        <w:gridCol w:w="2000"/>
        <w:gridCol w:w="6970"/>
        <w:gridCol w:w="2100"/>
        <w:gridCol w:w="2100"/>
      </w:tblGrid>
      <w:tr>
        <w:tc>
          <w:tcPr>
            <w:tcW w:w="1400" w:type="dxa"/>
            <w:shd w:val="clear" w:color="auto" w:fill="EFEFEF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sz w:val="17"/>
                <w:szCs w:val="17"/>
              </w:rPr>
              <w:t xml:space="preserve">Ревизия</w:t>
            </w:r>
          </w:p>
        </w:tc>
        <w:tc>
          <w:tcPr>
            <w:tcW w:w="2000" w:type="dxa"/>
            <w:shd w:val="clear" w:color="auto" w:fill="EFEFEF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sz w:val="17"/>
                <w:szCs w:val="17"/>
              </w:rPr>
              <w:t xml:space="preserve">Дата</w:t>
            </w:r>
          </w:p>
        </w:tc>
        <w:tc>
          <w:tcPr>
            <w:tcW w:w="6970" w:type="dxa"/>
            <w:shd w:val="clear" w:color="auto" w:fill="EFEFEF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sz w:val="17"/>
                <w:szCs w:val="17"/>
              </w:rPr>
              <w:t xml:space="preserve">Содержание изменений</w:t>
            </w:r>
          </w:p>
        </w:tc>
        <w:tc>
          <w:tcPr>
            <w:tcW w:w="2100" w:type="dxa"/>
            <w:shd w:val="clear" w:color="auto" w:fill="EFEFEF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sz w:val="17"/>
                <w:szCs w:val="17"/>
              </w:rPr>
              <w:t xml:space="preserve">Разработал</w:t>
            </w:r>
          </w:p>
        </w:tc>
        <w:tc>
          <w:tcPr>
            <w:tcW w:w="2100" w:type="dxa"/>
            <w:shd w:val="clear" w:color="auto" w:fill="EFEFEF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sz w:val="17"/>
                <w:szCs w:val="17"/>
              </w:rPr>
              <w:t xml:space="preserve">Проверил</w:t>
            </w:r>
          </w:p>
        </w:tc>
      </w:tr>
      <w:tr>
        <w:tc>
          <w:tcPr>
            <w:tcW w:w="14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 xml:space="preserve">0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 xml:space="preserve">02.09.2026</w:t>
            </w:r>
          </w:p>
        </w:tc>
        <w:tc>
          <w:tcPr>
            <w:tcW w:w="697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Первая выдача. Черновик для согласования состава и решений с Заказчиком.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10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w="140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00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697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10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10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w="140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00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697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10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10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</w:tr>
    </w:tbl>
    <w:p>
      <w:pPr>
        <w:spacing w:before="0" w:after="200"/>
      </w:pPr>
      <w:r>
        <w:rPr>
          <w:rFonts w:ascii="Arial" w:hAnsi="Arial" w:cs="Arial"/>
          <w:sz w:val="8"/>
          <w:szCs w:val="8"/>
        </w:rPr>
        <w:t xml:space="preserve"/>
      </w:r>
    </w:p>
    <w:p>
      <w:pPr>
        <w:spacing w:before="0" w:after="80"/>
      </w:pPr>
      <w:r>
        <w:rPr>
          <w:rFonts w:ascii="Arial" w:hAnsi="Arial" w:cs="Arial"/>
          <w:b/>
          <w:sz w:val="20"/>
          <w:szCs w:val="20"/>
        </w:rPr>
        <w:t xml:space="preserve">Основание разработки</w:t>
      </w:r>
    </w:p>
    <w:p>
      <w:pPr>
        <w:spacing w:before="0" w:after="120"/>
      </w:pPr>
      <w:r>
        <w:rPr>
          <w:rFonts w:ascii="Arial" w:hAnsi="Arial" w:cs="Arial"/>
          <w:sz w:val="18"/>
          <w:szCs w:val="18"/>
        </w:rPr>
        <w:t xml:space="preserve">Техническое задание на выполнение Базового инжиниринга (ред. 4.1 от 25.08.2026) с приложениями; исходные данные Заказчика (части 1 и 2). Документ соответствует пункту состава Базового инжиниринга: D-24, D-25.</w:t>
      </w:r>
    </w:p>
    <w:p>
      <w:pPr>
        <w:spacing w:before="0" w:after="0"/>
      </w:pPr>
      <w:r>
        <w:rPr>
          <w:rFonts w:ascii="Arial" w:hAnsi="Arial" w:cs="Arial"/>
          <w:sz w:val="8"/>
          <w:szCs w:val="8"/>
        </w:rPr>
        <w:t xml:space="preserve"/>
      </w:r>
      <w:r>
        <w:br w:type="page"/>
      </w:r>
    </w:p>
    <w:p>
      <w:pPr>
        <w:pStyle w:val="Heading1"/>
      </w:pPr>
      <w:r>
        <w:rPr>
          <w:b/>
          <w:sz w:val="28"/>
        </w:rPr>
        <w:t xml:space="preserve">1. Общие положения</w:t>
      </w:r>
    </w:p>
    <w:p>
      <w:pPr>
        <w:pStyle w:val="Heading2"/>
      </w:pPr>
      <w:r>
        <w:rPr>
          <w:b/>
          <w:sz w:val="24"/>
        </w:rPr>
        <w:t xml:space="preserve">1.1 Назначение и состав документа</w:t>
      </w:r>
    </w:p>
    <w:p>
      <w:r>
        <w:rPr>
          <w:sz w:val="20"/>
        </w:rPr>
        <w:t xml:space="preserve">Документ содержит предварительный перечень трубопроводов (line list), трубопроводной арматуры и приборов контроля и автоматики Лота №1 «Цех обжига» в границах проектирования Базового инжиниринга. Перечень выполняет пункт состава Базового инжиниринга «Предварительный перечень трубопроводной арматуры и приборов КИПиА (line list и перечень по предварительным схемам с точностью плюс-минус 20–30 процентов по количеству)» Технического задания в принятой редакции 4.1.</w:t>
      </w:r>
    </w:p>
    <w:p>
      <w:r>
        <w:rPr>
          <w:sz w:val="20"/>
        </w:rPr>
        <w:t xml:space="preserve">Вторым пунктом состава документ выполняет «Спецификацию на критичные и длинноцикловые приборы» — раздел 7.</w:t>
      </w:r>
    </w:p>
    <w:p>
      <w:r>
        <w:rPr>
          <w:sz w:val="20"/>
        </w:rPr>
        <w:t xml:space="preserve">Состав документа: исходные потоки и точки передачи на границах лота; перечень линий с технологическими параметрами; арматура и приборы по линиям; сводная оценка объёма арматуры и парка приборов; критичные и длинноцикловые приборы; нормативная база категорирования трубопроводов; метрологическое обеспечение; открытые позиции.</w:t>
      </w:r>
    </w:p>
    <w:p>
      <w:r>
        <w:rPr>
          <w:color w:val="666666"/>
          <w:sz w:val="17"/>
        </w:rPr>
        <w:t xml:space="preserve">Источник: ИД ч.1 (табл. 22, 23, 26; разделы 2.3–2.5); ТЗ ред. 4.1 — границы проектирования Лота №1 (п. 3.3) и состав Базового инжиниринга (пункты D-24, D-25); расчётная модель КВАНТ</w:t>
      </w:r>
    </w:p>
    <w:p>
      <w:pPr>
        <w:pStyle w:val="Heading2"/>
      </w:pPr>
      <w:r>
        <w:rPr>
          <w:b/>
          <w:sz w:val="24"/>
        </w:rPr>
        <w:t xml:space="preserve">1.2 Степень достоверности перечня</w:t>
      </w:r>
    </w:p>
    <w:p>
      <w:r>
        <w:rPr>
          <w:sz w:val="20"/>
        </w:rPr>
        <w:t xml:space="preserve">Перечень выпускается на этапе 2 Базового инжиниринга по предварительным схемам трубопроводов и КИПиА. Договорная точность — плюс-минус 20–30 процентов по количеству позиций. Это означает: номенклатура сред, линий и контуров зафиксирована и подлежит уточнению только по результатам согласования схем; количество единиц арматуры и приборов, диаметры и материальное исполнение отдельных линий изменяются в указанном коридоре при выпуске рабочих схем и гидравлических расчётов.</w:t>
      </w:r>
    </w:p>
    <w:p>
      <w:r>
        <w:rPr>
          <w:sz w:val="20"/>
        </w:rPr>
        <w:t xml:space="preserve">Оценка объёма по лоту: 120–160 линий; 400–500 единиц арматуры; 350–450 приборов. Перечень пригоден как база бюджетной оценки поставки трубопроводов, арматуры и приборов и как исходные данные смежным разделам; он не заменяет полный перечень линий и перечень приборов с позиционными обозначениями, которые выпускаются на детальном инжиниринге по рабочим схемам.</w:t>
      </w:r>
    </w:p>
    <w:p>
      <w:r>
        <w:rPr>
          <w:sz w:val="20"/>
        </w:rPr>
        <w:t xml:space="preserve">В таблицу перечня включены магистральные и определяющие линии по участкам. Полный перечень объёмом 120–160 линий с разбивкой по врезкам, дренажам, воздушникам и участкам обвязки аппаратов формируется после выпуска предварительных схем трубопроводов и КИПиА.</w:t>
      </w:r>
    </w:p>
    <w:p>
      <w:pPr>
        <w:pStyle w:val="Heading2"/>
      </w:pPr>
      <w:r>
        <w:rPr>
          <w:b/>
          <w:sz w:val="24"/>
        </w:rPr>
        <w:t xml:space="preserve">1.3 Принятые исходные показатели перечня</w:t>
      </w:r>
    </w:p>
    <w:tbl>
      <w:tblPr>
        <w:tblW w:w="14280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600"/>
        <w:gridCol w:w="7100"/>
        <w:gridCol w:w="3580"/>
      </w:tblGrid>
      <w:tr>
        <w:trPr>
          <w:tblHeader/>
          <w:cantSplit/>
        </w:trPr>
        <w:tc>
          <w:tcPr>
            <w:tcW w:w="3600" w:type="dxa"/>
            <w:shd w:val="clear" w:fill="EFEFEF"/>
          </w:tcPr>
          <w:p>
            <w:r>
              <w:rPr>
                <w:b/>
                <w:sz w:val="17"/>
              </w:rPr>
              <w:t xml:space="preserve">Параметр</w:t>
            </w:r>
          </w:p>
        </w:tc>
        <w:tc>
          <w:tcPr>
            <w:tcW w:w="7100" w:type="dxa"/>
            <w:shd w:val="clear" w:fill="EFEFEF"/>
          </w:tcPr>
          <w:p>
            <w:r>
              <w:rPr>
                <w:b/>
                <w:sz w:val="17"/>
              </w:rPr>
              <w:t xml:space="preserve">Значение</w:t>
            </w:r>
          </w:p>
        </w:tc>
        <w:tc>
          <w:tcPr>
            <w:tcW w:w="3580" w:type="dxa"/>
            <w:shd w:val="clear" w:fill="EFEFEF"/>
          </w:tcPr>
          <w:p>
            <w:r>
              <w:rPr>
                <w:b/>
                <w:sz w:val="17"/>
              </w:rPr>
              <w:t xml:space="preserve">Источник</w:t>
            </w:r>
          </w:p>
        </w:tc>
      </w:tr>
      <w:tr>
        <w:trPr>
          <w:cantSplit/>
        </w:trPr>
        <w:tc>
          <w:tcPr>
            <w:tcW w:w="3600" w:type="dxa"/>
          </w:tcPr>
          <w:p>
            <w:r>
              <w:rPr>
                <w:sz w:val="17"/>
              </w:rPr>
              <w:t xml:space="preserve">Точность предварительного перечня</w:t>
            </w:r>
          </w:p>
        </w:tc>
        <w:tc>
          <w:tcPr>
            <w:tcW w:w="7100" w:type="dxa"/>
          </w:tcPr>
          <w:p>
            <w:r>
              <w:rPr>
                <w:sz w:val="17"/>
              </w:rPr>
              <w:t xml:space="preserve">±20–30 % по количеству (line list по предварительным P&amp;ID)</w:t>
            </w:r>
          </w:p>
        </w:tc>
        <w:tc>
          <w:tcPr>
            <w:tcW w:w="3580" w:type="dxa"/>
          </w:tcPr>
          <w:p>
            <w:r>
              <w:rPr>
                <w:sz w:val="17"/>
              </w:rPr>
              <w:t xml:space="preserve">ТЗ ред. 4.1, состав БИ Лота №1 (принятая редакция)</w:t>
            </w:r>
          </w:p>
        </w:tc>
      </w:tr>
      <w:tr>
        <w:trPr>
          <w:cantSplit/>
        </w:trPr>
        <w:tc>
          <w:tcPr>
            <w:tcW w:w="3600" w:type="dxa"/>
          </w:tcPr>
          <w:p>
            <w:r>
              <w:rPr>
                <w:sz w:val="17"/>
              </w:rPr>
              <w:t xml:space="preserve">Оценка объёма: линии / арматура / приборы</w:t>
            </w:r>
          </w:p>
        </w:tc>
        <w:tc>
          <w:tcPr>
            <w:tcW w:w="7100" w:type="dxa"/>
          </w:tcPr>
          <w:p>
            <w:r>
              <w:rPr>
                <w:sz w:val="17"/>
              </w:rPr>
              <w:t xml:space="preserve">120–160 / 400–500 / 350–450 ед.</w:t>
            </w:r>
          </w:p>
        </w:tc>
        <w:tc>
          <w:tcPr>
            <w:tcW w:w="3580" w:type="dxa"/>
          </w:tcPr>
          <w:p>
            <w:r>
              <w:rPr>
                <w:sz w:val="17"/>
              </w:rPr>
              <w:t xml:space="preserve">оценка Исполнителя по реестру контуров P&amp;ID (~45 контуров, ~120 блокировок)</w:t>
            </w:r>
          </w:p>
        </w:tc>
      </w:tr>
      <w:tr>
        <w:trPr>
          <w:cantSplit/>
        </w:trPr>
        <w:tc>
          <w:tcPr>
            <w:tcW w:w="3600" w:type="dxa"/>
          </w:tcPr>
          <w:p>
            <w:r>
              <w:rPr>
                <w:sz w:val="17"/>
              </w:rPr>
              <w:t xml:space="preserve">Критичные анализаторы</w:t>
            </w:r>
          </w:p>
        </w:tc>
        <w:tc>
          <w:tcPr>
            <w:tcW w:w="7100" w:type="dxa"/>
          </w:tcPr>
          <w:p>
            <w:r>
              <w:rPr>
                <w:sz w:val="17"/>
              </w:rPr>
              <w:t xml:space="preserve">SO₂/O₂ — 2 поста; пылемеры — 2 шт.; обогрев пробоотбора ≥240 °C</w:t>
            </w:r>
          </w:p>
        </w:tc>
        <w:tc>
          <w:tcPr>
            <w:tcW w:w="3580" w:type="dxa"/>
          </w:tcPr>
          <w:p>
            <w:r>
              <w:rPr>
                <w:sz w:val="17"/>
              </w:rPr>
              <w:t xml:space="preserve">решение БИ; расчётная записка КВАНТ (точка росы 221/209 °C)</w:t>
            </w:r>
          </w:p>
        </w:tc>
      </w:tr>
      <w:tr>
        <w:trPr>
          <w:cantSplit/>
        </w:trPr>
        <w:tc>
          <w:tcPr>
            <w:tcW w:w="3600" w:type="dxa"/>
          </w:tcPr>
          <w:p>
            <w:r>
              <w:rPr>
                <w:sz w:val="17"/>
              </w:rPr>
              <w:t xml:space="preserve">Магистральные газоходы (базовые линии перечня)</w:t>
            </w:r>
          </w:p>
        </w:tc>
        <w:tc>
          <w:tcPr>
            <w:tcW w:w="7100" w:type="dxa"/>
          </w:tcPr>
          <w:p>
            <w:r>
              <w:rPr>
                <w:sz w:val="17"/>
              </w:rPr>
              <w:t xml:space="preserve">Ø2000 (печь–КУ) и Ø1100 (в СКЦ), 09Г2С + ШЛ-0,4</w:t>
            </w:r>
          </w:p>
        </w:tc>
        <w:tc>
          <w:tcPr>
            <w:tcW w:w="3580" w:type="dxa"/>
          </w:tcPr>
          <w:p>
            <w:r>
              <w:rPr>
                <w:sz w:val="17"/>
              </w:rPr>
              <w:t xml:space="preserve">ИД табл. 23 п.406; разд. 2.5</w:t>
            </w:r>
          </w:p>
        </w:tc>
      </w:tr>
      <w:tr>
        <w:trPr>
          <w:cantSplit/>
        </w:trPr>
        <w:tc>
          <w:tcPr>
            <w:tcW w:w="3600" w:type="dxa"/>
          </w:tcPr>
          <w:p>
            <w:r>
              <w:rPr>
                <w:sz w:val="17"/>
              </w:rPr>
              <w:t xml:space="preserve">Спецпозиции арматуры</w:t>
            </w:r>
          </w:p>
        </w:tc>
        <w:tc>
          <w:tcPr>
            <w:tcW w:w="7100" w:type="dxa"/>
          </w:tcPr>
          <w:p>
            <w:r>
              <w:rPr>
                <w:sz w:val="17"/>
              </w:rPr>
              <w:t xml:space="preserve">перекидные шиберы ЭФ/дымососов (АВР ≤60 с), дроссельный затвор огарка, ножевые задвижки</w:t>
            </w:r>
          </w:p>
        </w:tc>
        <w:tc>
          <w:tcPr>
            <w:tcW w:w="3580" w:type="dxa"/>
          </w:tcPr>
          <w:p>
            <w:r>
              <w:rPr>
                <w:sz w:val="17"/>
              </w:rPr>
              <w:t xml:space="preserve">ИД разд. 2.3; решения раздела P&amp;ID</w:t>
            </w:r>
          </w:p>
        </w:tc>
      </w:tr>
      <w:tr>
        <w:trPr>
          <w:cantSplit/>
        </w:trPr>
        <w:tc>
          <w:tcPr>
            <w:tcW w:w="3600" w:type="dxa"/>
          </w:tcPr>
          <w:p>
            <w:r>
              <w:rPr>
                <w:sz w:val="17"/>
              </w:rPr>
              <w:t xml:space="preserve">Длинноцикловые приборы: срок поставки</w:t>
            </w:r>
          </w:p>
        </w:tc>
        <w:tc>
          <w:tcPr>
            <w:tcW w:w="7100" w:type="dxa"/>
          </w:tcPr>
          <w:p>
            <w:r>
              <w:rPr>
                <w:sz w:val="17"/>
              </w:rPr>
              <w:t xml:space="preserve">газоанализаторы и расходомеры больших Ду — 6–10 мес (оценка)</w:t>
            </w:r>
          </w:p>
        </w:tc>
        <w:tc>
          <w:tcPr>
            <w:tcW w:w="3580" w:type="dxa"/>
          </w:tcPr>
          <w:p>
            <w:r>
              <w:rPr>
                <w:sz w:val="17"/>
              </w:rPr>
              <w:t xml:space="preserve">оценка Исполнителя; контрактуются вместе с длинноцикловым оборудованием</w:t>
            </w:r>
          </w:p>
        </w:tc>
      </w:tr>
    </w:tbl>
    <w:p>
      <w:pPr>
        <w:pStyle w:val="Heading2"/>
      </w:pPr>
      <w:r>
        <w:rPr>
          <w:b/>
          <w:sz w:val="24"/>
        </w:rPr>
        <w:t xml:space="preserve">1.4 Кодировка линий и содержание граф</w:t>
      </w:r>
    </w:p>
    <w:p>
      <w:r>
        <w:rPr>
          <w:sz w:val="20"/>
        </w:rPr>
        <w:t xml:space="preserve">Номер линии в перечне имеет предварительный вид Л1-XX-NN, где XX — буквенный код участка, NN — порядковый номер линии в пределах участка. Кодировка предварительная: при выпуске схем трубопроводов и КИПиА номер расширяется до полного обозначения линии с указанием среды, диаметра, материального исполнения, категории и вида изоляции по ГОСТ 21.408-2013, а приборы получают позиционные обозначения по ГОСТ 21.208-2013.</w:t>
      </w:r>
    </w:p>
    <w:tbl>
      <w:tblPr>
        <w:tblW w:w="14280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2600"/>
        <w:gridCol w:w="11680"/>
      </w:tblGrid>
      <w:tr>
        <w:trPr>
          <w:tblHeader/>
          <w:cantSplit/>
        </w:trPr>
        <w:tc>
          <w:tcPr>
            <w:tcW w:w="2600" w:type="dxa"/>
            <w:shd w:val="clear" w:fill="EFEFEF"/>
          </w:tcPr>
          <w:p>
            <w:r>
              <w:rPr>
                <w:b/>
                <w:sz w:val="17"/>
              </w:rPr>
              <w:t xml:space="preserve">Графа</w:t>
            </w:r>
          </w:p>
        </w:tc>
        <w:tc>
          <w:tcPr>
            <w:tcW w:w="11680" w:type="dxa"/>
            <w:shd w:val="clear" w:fill="EFEFEF"/>
          </w:tcPr>
          <w:p>
            <w:r>
              <w:rPr>
                <w:b/>
                <w:sz w:val="17"/>
              </w:rPr>
              <w:t xml:space="preserve">Содержание графы</w:t>
            </w:r>
          </w:p>
        </w:tc>
      </w:tr>
      <w:tr>
        <w:trPr>
          <w:cantSplit/>
        </w:trPr>
        <w:tc>
          <w:tcPr>
            <w:tcW w:w="2600" w:type="dxa"/>
          </w:tcPr>
          <w:p>
            <w:r>
              <w:rPr>
                <w:sz w:val="17"/>
              </w:rPr>
              <w:t xml:space="preserve">Среда</w:t>
            </w:r>
          </w:p>
        </w:tc>
        <w:tc>
          <w:tcPr>
            <w:tcW w:w="11680" w:type="dxa"/>
          </w:tcPr>
          <w:p>
            <w:r>
              <w:rPr>
                <w:sz w:val="17"/>
              </w:rPr>
              <w:t xml:space="preserve">Наименование транспортируемой среды с указанием состояния (раствор, пульпа, пар, газ, вода, реагент)</w:t>
            </w:r>
          </w:p>
        </w:tc>
      </w:tr>
      <w:tr>
        <w:trPr>
          <w:cantSplit/>
        </w:trPr>
        <w:tc>
          <w:tcPr>
            <w:tcW w:w="2600" w:type="dxa"/>
          </w:tcPr>
          <w:p>
            <w:r>
              <w:rPr>
                <w:sz w:val="17"/>
              </w:rPr>
              <w:t xml:space="preserve">Откуда — куда</w:t>
            </w:r>
          </w:p>
        </w:tc>
        <w:tc>
          <w:tcPr>
            <w:tcW w:w="11680" w:type="dxa"/>
          </w:tcPr>
          <w:p>
            <w:r>
              <w:rPr>
                <w:sz w:val="17"/>
              </w:rPr>
              <w:t xml:space="preserve">Начальная и конечная точка линии; для линий, пересекающих границу лота, указана точка передачи по Техническому заданию</w:t>
            </w:r>
          </w:p>
        </w:tc>
      </w:tr>
      <w:tr>
        <w:trPr>
          <w:cantSplit/>
        </w:trPr>
        <w:tc>
          <w:tcPr>
            <w:tcW w:w="2600" w:type="dxa"/>
          </w:tcPr>
          <w:p>
            <w:r>
              <w:rPr>
                <w:sz w:val="17"/>
              </w:rPr>
              <w:t xml:space="preserve">Расход</w:t>
            </w:r>
          </w:p>
        </w:tc>
        <w:tc>
          <w:tcPr>
            <w:tcW w:w="11680" w:type="dxa"/>
          </w:tcPr>
          <w:p>
            <w:r>
              <w:rPr>
                <w:sz w:val="17"/>
              </w:rPr>
              <w:t xml:space="preserve">Номинальный расход по исходным данным Заказчика; при двух вариантах технологического режима приведены оба значения через косую черту (основной / вспомогательный)</w:t>
            </w:r>
          </w:p>
        </w:tc>
      </w:tr>
      <w:tr>
        <w:trPr>
          <w:cantSplit/>
        </w:trPr>
        <w:tc>
          <w:tcPr>
            <w:tcW w:w="2600" w:type="dxa"/>
          </w:tcPr>
          <w:p>
            <w:r>
              <w:rPr>
                <w:sz w:val="17"/>
              </w:rPr>
              <w:t xml:space="preserve">Температура и давление</w:t>
            </w:r>
          </w:p>
        </w:tc>
        <w:tc>
          <w:tcPr>
            <w:tcW w:w="11680" w:type="dxa"/>
          </w:tcPr>
          <w:p>
            <w:r>
              <w:rPr>
                <w:sz w:val="17"/>
              </w:rPr>
              <w:t xml:space="preserve">Рабочие значения по исходным данным; запись «Определяется» означает, что величина в исходных данных не задана и устанавливается расчётом на стадии Базового инжиниринга либо по техническим условиям на подключение</w:t>
            </w:r>
          </w:p>
        </w:tc>
      </w:tr>
      <w:tr>
        <w:trPr>
          <w:cantSplit/>
        </w:trPr>
        <w:tc>
          <w:tcPr>
            <w:tcW w:w="2600" w:type="dxa"/>
          </w:tcPr>
          <w:p>
            <w:r>
              <w:rPr>
                <w:sz w:val="17"/>
              </w:rPr>
              <w:t xml:space="preserve">Агрессивность, категория</w:t>
            </w:r>
          </w:p>
        </w:tc>
        <w:tc>
          <w:tcPr>
            <w:tcW w:w="11680" w:type="dxa"/>
          </w:tcPr>
          <w:p>
            <w:r>
              <w:rPr>
                <w:sz w:val="17"/>
              </w:rPr>
              <w:t xml:space="preserve">Характер воздействия среды на материал линии и признаки, определяющие категорию трубопровода по ГОСТ 32569-2013 и ТР ТС 032/2013</w:t>
            </w:r>
          </w:p>
        </w:tc>
      </w:tr>
      <w:tr>
        <w:trPr>
          <w:cantSplit/>
        </w:trPr>
        <w:tc>
          <w:tcPr>
            <w:tcW w:w="2600" w:type="dxa"/>
          </w:tcPr>
          <w:p>
            <w:r>
              <w:rPr>
                <w:sz w:val="17"/>
              </w:rPr>
              <w:t xml:space="preserve">Материал</w:t>
            </w:r>
          </w:p>
        </w:tc>
        <w:tc>
          <w:tcPr>
            <w:tcW w:w="11680" w:type="dxa"/>
          </w:tcPr>
          <w:p>
            <w:r>
              <w:rPr>
                <w:sz w:val="17"/>
              </w:rPr>
              <w:t xml:space="preserve">Предварительное материальное исполнение линии с указанием изоляции и обогрева; окончательный выбор — после гидравлического и прочностного расчётов</w:t>
            </w:r>
          </w:p>
        </w:tc>
      </w:tr>
      <w:tr>
        <w:trPr>
          <w:cantSplit/>
        </w:trPr>
        <w:tc>
          <w:tcPr>
            <w:tcW w:w="2600" w:type="dxa"/>
          </w:tcPr>
          <w:p>
            <w:r>
              <w:rPr>
                <w:sz w:val="17"/>
              </w:rPr>
              <w:t xml:space="preserve">DN</w:t>
            </w:r>
          </w:p>
        </w:tc>
        <w:tc>
          <w:tcPr>
            <w:tcW w:w="11680" w:type="dxa"/>
          </w:tcPr>
          <w:p>
            <w:r>
              <w:rPr>
                <w:sz w:val="17"/>
              </w:rPr>
              <w:t xml:space="preserve">Предварительный условный проход; запись «Определяется» означает, что диаметр устанавливается гидравлическим расчётом на стадии Базового инжиниринга</w:t>
            </w:r>
          </w:p>
        </w:tc>
      </w:tr>
      <w:tr>
        <w:trPr>
          <w:cantSplit/>
        </w:trPr>
        <w:tc>
          <w:tcPr>
            <w:tcW w:w="2600" w:type="dxa"/>
          </w:tcPr>
          <w:p>
            <w:r>
              <w:rPr>
                <w:sz w:val="17"/>
              </w:rPr>
              <w:t xml:space="preserve">Источник</w:t>
            </w:r>
          </w:p>
        </w:tc>
        <w:tc>
          <w:tcPr>
            <w:tcW w:w="11680" w:type="dxa"/>
          </w:tcPr>
          <w:p>
            <w:r>
              <w:rPr>
                <w:sz w:val="17"/>
              </w:rPr>
              <w:t xml:space="preserve">Документ исходных данных, пункт Технического задания либо расчёт Исполнителя, из которого взяты значения строки</w:t>
            </w:r>
          </w:p>
        </w:tc>
      </w:tr>
    </w:tbl>
    <w:p>
      <w:r>
        <w:rPr>
          <w:sz w:val="20"/>
        </w:rPr>
        <w:t xml:space="preserve">Связанные документы выпуска по лоту:</w:t>
      </w:r>
    </w:p>
    <w:p>
      <w:r>
        <w:rPr>
          <w:sz w:val="20"/>
        </w:rPr>
        <w:t xml:space="preserve">— ОВЭ75-БИ-Л1-ПЗ — Пояснительная записка</w:t>
      </w:r>
    </w:p>
    <w:p>
      <w:r>
        <w:rPr>
          <w:sz w:val="20"/>
        </w:rPr>
        <w:t xml:space="preserve">— ОВЭ75-БИ-Л1-PFD — Принципиальная технологическая схема (PFD)</w:t>
      </w:r>
    </w:p>
    <w:p>
      <w:r>
        <w:rPr>
          <w:sz w:val="20"/>
        </w:rPr>
        <w:t xml:space="preserve">— ОВЭ75-БИ-Л1-PID — Предварительные схемы трубопроводов и КИПиА (P&amp;ID)</w:t>
      </w:r>
    </w:p>
    <w:p>
      <w:r>
        <w:rPr>
          <w:sz w:val="20"/>
        </w:rPr>
        <w:t xml:space="preserve">— ОВЭ75-БИ-Л1-СО — Спецификация оборудования с техническими характеристиками</w:t>
      </w:r>
    </w:p>
    <w:p>
      <w:r>
        <w:rPr>
          <w:sz w:val="20"/>
        </w:rPr>
        <w:t xml:space="preserve">— ОВЭ75-БИ-Л1-ОЛ — Опросные листы основного оборудования (альбом)</w:t>
      </w:r>
    </w:p>
    <w:p>
      <w:r>
        <w:rPr>
          <w:sz w:val="20"/>
        </w:rPr>
        <w:t xml:space="preserve">— ОВЭ75-БИ-Л1-ДЦ — Исходные требования на длинноцикловое оборудование</w:t>
      </w:r>
    </w:p>
    <w:p>
      <w:r>
        <w:rPr>
          <w:sz w:val="20"/>
        </w:rPr>
        <w:t xml:space="preserve">— ОВЭ75-БИ-Л1-МТ — Требования к монтажу (включая вес самых тяжёлых частей)</w:t>
      </w:r>
    </w:p>
    <w:p>
      <w:r>
        <w:rPr>
          <w:sz w:val="20"/>
        </w:rPr>
        <w:t xml:space="preserve">— ОВЭ75-БИ-Л1-ЭС — Электроснабжение и электрооборудование: однолинейные схемы, предварительный перечень</w:t>
      </w:r>
    </w:p>
    <w:p>
      <w:r>
        <w:rPr>
          <w:sz w:val="20"/>
        </w:rPr>
        <w:t xml:space="preserve">— ОВЭ75-БИ-Л1-АСУ — Схема комплекса технических средств АСУ</w:t>
      </w:r>
    </w:p>
    <w:p>
      <w:r>
        <w:rPr>
          <w:sz w:val="20"/>
        </w:rPr>
        <w:t xml:space="preserve">— ОВЭ75-БИ-Л1-СТ — Стоимостной блок: порядок сбора ТКП и бюджетной оценки поставки</w:t>
      </w:r>
    </w:p>
    <w:p>
      <w:r>
        <w:rPr>
          <w:i/>
          <w:color w:val="555555"/>
          <w:sz w:val="18"/>
        </w:rPr>
        <w:t xml:space="preserve">Позиционные обозначения контуров в графах арматуры и приборов приведены в соответствии с реестром контуров регулирования и блокировок раздела предварительных схем трубопроводов и КИПиА.</w:t>
      </w:r>
    </w:p>
    <w:p>
      <w:pPr>
        <w:pStyle w:val="Heading1"/>
      </w:pPr>
      <w:r>
        <w:rPr>
          <w:b/>
          <w:sz w:val="28"/>
        </w:rPr>
        <w:t xml:space="preserve">2. Исходные данные для формирования перечня</w:t>
      </w:r>
    </w:p>
    <w:p>
      <w:pPr>
        <w:pStyle w:val="Heading2"/>
      </w:pPr>
      <w:r>
        <w:rPr>
          <w:b/>
          <w:sz w:val="24"/>
        </w:rPr>
        <w:t xml:space="preserve">2.1 Потоки лота</w:t>
      </w:r>
    </w:p>
    <w:p>
      <w:r>
        <w:rPr>
          <w:sz w:val="20"/>
        </w:rPr>
        <w:t xml:space="preserve">Перечень линий построен на потоках технологической схемы комплекса; в границах лота каждый поток раскрывается в одну или несколько линий с самостоятельными параметрами.</w:t>
      </w:r>
    </w:p>
    <w:tbl>
      <w:tblPr>
        <w:tblW w:w="14280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000"/>
        <w:gridCol w:w="3000"/>
        <w:gridCol w:w="5100"/>
        <w:gridCol w:w="3180"/>
      </w:tblGrid>
      <w:tr>
        <w:trPr>
          <w:tblHeader/>
          <w:cantSplit/>
        </w:trPr>
        <w:tc>
          <w:tcPr>
            <w:tcW w:w="3000" w:type="dxa"/>
            <w:shd w:val="clear" w:fill="EFEFEF"/>
          </w:tcPr>
          <w:p>
            <w:r>
              <w:rPr>
                <w:b/>
                <w:sz w:val="17"/>
              </w:rPr>
              <w:t xml:space="preserve">Откуда</w:t>
            </w:r>
          </w:p>
        </w:tc>
        <w:tc>
          <w:tcPr>
            <w:tcW w:w="3000" w:type="dxa"/>
            <w:shd w:val="clear" w:fill="EFEFEF"/>
          </w:tcPr>
          <w:p>
            <w:r>
              <w:rPr>
                <w:b/>
                <w:sz w:val="17"/>
              </w:rPr>
              <w:t xml:space="preserve">Куда</w:t>
            </w:r>
          </w:p>
        </w:tc>
        <w:tc>
          <w:tcPr>
            <w:tcW w:w="5100" w:type="dxa"/>
            <w:shd w:val="clear" w:fill="EFEFEF"/>
          </w:tcPr>
          <w:p>
            <w:r>
              <w:rPr>
                <w:b/>
                <w:sz w:val="17"/>
              </w:rPr>
              <w:t xml:space="preserve">Что передаётся</w:t>
            </w:r>
          </w:p>
        </w:tc>
        <w:tc>
          <w:tcPr>
            <w:tcW w:w="3180" w:type="dxa"/>
            <w:shd w:val="clear" w:fill="EFEFEF"/>
          </w:tcPr>
          <w:p>
            <w:r>
              <w:rPr>
                <w:b/>
                <w:sz w:val="17"/>
              </w:rPr>
              <w:t xml:space="preserve">Количество</w:t>
            </w:r>
          </w:p>
        </w:tc>
      </w:tr>
      <w:tr>
        <w:trPr>
          <w:cantSplit/>
        </w:trPr>
        <w:tc>
          <w:tcPr>
            <w:tcW w:w="3000" w:type="dxa"/>
          </w:tcPr>
          <w:p>
            <w:r>
              <w:rPr>
                <w:sz w:val="17"/>
              </w:rPr>
              <w:t xml:space="preserve">Участок сгущения</w:t>
            </w:r>
          </w:p>
        </w:tc>
        <w:tc>
          <w:tcPr>
            <w:tcW w:w="3000" w:type="dxa"/>
          </w:tcPr>
          <w:p>
            <w:r>
              <w:rPr>
                <w:sz w:val="17"/>
              </w:rPr>
              <w:t xml:space="preserve">Цех обжига</w:t>
            </w:r>
          </w:p>
        </w:tc>
        <w:tc>
          <w:tcPr>
            <w:tcW w:w="5100" w:type="dxa"/>
          </w:tcPr>
          <w:p>
            <w:r>
              <w:rPr>
                <w:sz w:val="17"/>
              </w:rPr>
              <w:t xml:space="preserve">Сгущённый концентрат 70 % тв. по пульпопроводу</w:t>
            </w:r>
          </w:p>
        </w:tc>
        <w:tc>
          <w:tcPr>
            <w:tcW w:w="3180" w:type="dxa"/>
          </w:tcPr>
          <w:p>
            <w:r>
              <w:rPr>
                <w:sz w:val="17"/>
              </w:rPr>
              <w:t xml:space="preserve">73 492 т/год на шихту</w:t>
            </w:r>
          </w:p>
        </w:tc>
      </w:tr>
      <w:tr>
        <w:trPr>
          <w:cantSplit/>
        </w:trPr>
        <w:tc>
          <w:tcPr>
            <w:tcW w:w="3000" w:type="dxa"/>
          </w:tcPr>
          <w:p>
            <w:r>
              <w:rPr>
                <w:sz w:val="17"/>
              </w:rPr>
              <w:t xml:space="preserve">NNH (Финляндия)</w:t>
            </w:r>
          </w:p>
        </w:tc>
        <w:tc>
          <w:tcPr>
            <w:tcW w:w="3000" w:type="dxa"/>
          </w:tcPr>
          <w:p>
            <w:r>
              <w:rPr>
                <w:sz w:val="17"/>
              </w:rPr>
              <w:t xml:space="preserve">Цех обжига</w:t>
            </w:r>
          </w:p>
        </w:tc>
        <w:tc>
          <w:tcPr>
            <w:tcW w:w="5100" w:type="dxa"/>
          </w:tcPr>
          <w:p>
            <w:r>
              <w:rPr>
                <w:sz w:val="17"/>
              </w:rPr>
              <w:t xml:space="preserve">Медный кек в МКР «биг-бэг» 1–2 т брутто</w:t>
            </w:r>
          </w:p>
        </w:tc>
        <w:tc>
          <w:tcPr>
            <w:tcW w:w="3180" w:type="dxa"/>
          </w:tcPr>
          <w:p>
            <w:r>
              <w:rPr>
                <w:sz w:val="17"/>
              </w:rPr>
              <w:t xml:space="preserve">24 219 т/год</w:t>
            </w:r>
          </w:p>
        </w:tc>
      </w:tr>
      <w:tr>
        <w:trPr>
          <w:cantSplit/>
        </w:trPr>
        <w:tc>
          <w:tcPr>
            <w:tcW w:w="3000" w:type="dxa"/>
          </w:tcPr>
          <w:p>
            <w:r>
              <w:rPr>
                <w:sz w:val="17"/>
              </w:rPr>
              <w:t xml:space="preserve">ЦЭН КГМК</w:t>
            </w:r>
          </w:p>
        </w:tc>
        <w:tc>
          <w:tcPr>
            <w:tcW w:w="3000" w:type="dxa"/>
          </w:tcPr>
          <w:p>
            <w:r>
              <w:rPr>
                <w:sz w:val="17"/>
              </w:rPr>
              <w:t xml:space="preserve">Цех обжига</w:t>
            </w:r>
          </w:p>
        </w:tc>
        <w:tc>
          <w:tcPr>
            <w:tcW w:w="5100" w:type="dxa"/>
          </w:tcPr>
          <w:p>
            <w:r>
              <w:rPr>
                <w:sz w:val="17"/>
              </w:rPr>
              <w:t xml:space="preserve">Цементная медь в титановых контейнерах</w:t>
            </w:r>
          </w:p>
        </w:tc>
        <w:tc>
          <w:tcPr>
            <w:tcW w:w="3180" w:type="dxa"/>
          </w:tcPr>
          <w:p>
            <w:r>
              <w:rPr>
                <w:sz w:val="17"/>
              </w:rPr>
              <w:t xml:space="preserve">9 182 т/год</w:t>
            </w:r>
          </w:p>
        </w:tc>
      </w:tr>
      <w:tr>
        <w:trPr>
          <w:cantSplit/>
        </w:trPr>
        <w:tc>
          <w:tcPr>
            <w:tcW w:w="3000" w:type="dxa"/>
          </w:tcPr>
          <w:p>
            <w:r>
              <w:rPr>
                <w:sz w:val="17"/>
              </w:rPr>
              <w:t xml:space="preserve">Цех обжига</w:t>
            </w:r>
          </w:p>
        </w:tc>
        <w:tc>
          <w:tcPr>
            <w:tcW w:w="3000" w:type="dxa"/>
          </w:tcPr>
          <w:p>
            <w:r>
              <w:rPr>
                <w:sz w:val="17"/>
              </w:rPr>
              <w:t xml:space="preserve">СКЦ КГМК</w:t>
            </w:r>
          </w:p>
        </w:tc>
        <w:tc>
          <w:tcPr>
            <w:tcW w:w="5100" w:type="dxa"/>
          </w:tcPr>
          <w:p>
            <w:r>
              <w:rPr>
                <w:sz w:val="17"/>
              </w:rPr>
              <w:t xml:space="preserve">Серосодержащие газы после очистки от пыли</w:t>
            </w:r>
          </w:p>
        </w:tc>
        <w:tc>
          <w:tcPr>
            <w:tcW w:w="3180" w:type="dxa"/>
          </w:tcPr>
          <w:p>
            <w:r>
              <w:rPr>
                <w:sz w:val="17"/>
              </w:rPr>
              <w:t xml:space="preserve">выходной патрубок дымососа</w:t>
            </w:r>
          </w:p>
        </w:tc>
      </w:tr>
      <w:tr>
        <w:trPr>
          <w:cantSplit/>
        </w:trPr>
        <w:tc>
          <w:tcPr>
            <w:tcW w:w="3000" w:type="dxa"/>
          </w:tcPr>
          <w:p>
            <w:r>
              <w:rPr>
                <w:sz w:val="17"/>
              </w:rPr>
              <w:t xml:space="preserve">Цех обжига</w:t>
            </w:r>
          </w:p>
        </w:tc>
        <w:tc>
          <w:tcPr>
            <w:tcW w:w="3000" w:type="dxa"/>
          </w:tcPr>
          <w:p>
            <w:r>
              <w:rPr>
                <w:sz w:val="17"/>
              </w:rPr>
              <w:t xml:space="preserve">Гидрометаллургический цех</w:t>
            </w:r>
          </w:p>
        </w:tc>
        <w:tc>
          <w:tcPr>
            <w:tcW w:w="5100" w:type="dxa"/>
          </w:tcPr>
          <w:p>
            <w:r>
              <w:rPr>
                <w:sz w:val="17"/>
              </w:rPr>
              <w:t xml:space="preserve">Огарок и «грубая» пыль в автоцементовозах</w:t>
            </w:r>
          </w:p>
        </w:tc>
        <w:tc>
          <w:tcPr>
            <w:tcW w:w="3180" w:type="dxa"/>
          </w:tcPr>
          <w:p>
            <w:r>
              <w:rPr>
                <w:sz w:val="17"/>
              </w:rPr>
              <w:t xml:space="preserve">силосная башня 100 м³</w:t>
            </w:r>
          </w:p>
        </w:tc>
      </w:tr>
      <w:tr>
        <w:trPr>
          <w:cantSplit/>
        </w:trPr>
        <w:tc>
          <w:tcPr>
            <w:tcW w:w="3000" w:type="dxa"/>
          </w:tcPr>
          <w:p>
            <w:r>
              <w:rPr>
                <w:sz w:val="17"/>
              </w:rPr>
              <w:t xml:space="preserve">Цех обжига</w:t>
            </w:r>
          </w:p>
        </w:tc>
        <w:tc>
          <w:tcPr>
            <w:tcW w:w="3000" w:type="dxa"/>
          </w:tcPr>
          <w:p>
            <w:r>
              <w:rPr>
                <w:sz w:val="17"/>
              </w:rPr>
              <w:t xml:space="preserve">Гидрометаллургический цех</w:t>
            </w:r>
          </w:p>
        </w:tc>
        <w:tc>
          <w:tcPr>
            <w:tcW w:w="5100" w:type="dxa"/>
          </w:tcPr>
          <w:p>
            <w:r>
              <w:rPr>
                <w:sz w:val="17"/>
              </w:rPr>
              <w:t xml:space="preserve">«Тонкая» пыль электрофильтра в автоцементовозах</w:t>
            </w:r>
          </w:p>
        </w:tc>
        <w:tc>
          <w:tcPr>
            <w:tcW w:w="3180" w:type="dxa"/>
          </w:tcPr>
          <w:p>
            <w:r>
              <w:rPr>
                <w:sz w:val="17"/>
              </w:rPr>
              <w:t xml:space="preserve">силосная башня 10 м³</w:t>
            </w:r>
          </w:p>
        </w:tc>
      </w:tr>
      <w:tr>
        <w:trPr>
          <w:cantSplit/>
        </w:trPr>
        <w:tc>
          <w:tcPr>
            <w:tcW w:w="3000" w:type="dxa"/>
          </w:tcPr>
          <w:p>
            <w:r>
              <w:rPr>
                <w:sz w:val="17"/>
              </w:rPr>
              <w:t xml:space="preserve">Цех обжига</w:t>
            </w:r>
          </w:p>
        </w:tc>
        <w:tc>
          <w:tcPr>
            <w:tcW w:w="3000" w:type="dxa"/>
          </w:tcPr>
          <w:p>
            <w:r>
              <w:rPr>
                <w:sz w:val="17"/>
              </w:rPr>
              <w:t xml:space="preserve">Сеть предприятия</w:t>
            </w:r>
          </w:p>
        </w:tc>
        <w:tc>
          <w:tcPr>
            <w:tcW w:w="5100" w:type="dxa"/>
          </w:tcPr>
          <w:p>
            <w:r>
              <w:rPr>
                <w:sz w:val="17"/>
              </w:rPr>
              <w:t xml:space="preserve">Перегретый пар КУ после РОУ, 1,9 МПа / 375 °С</w:t>
            </w:r>
          </w:p>
        </w:tc>
        <w:tc>
          <w:tcPr>
            <w:tcW w:w="3180" w:type="dxa"/>
          </w:tcPr>
          <w:p>
            <w:r>
              <w:rPr>
                <w:sz w:val="17"/>
              </w:rPr>
              <w:t xml:space="preserve">32 488 т/год</w:t>
            </w:r>
          </w:p>
        </w:tc>
      </w:tr>
    </w:tbl>
    <w:p>
      <w:r>
        <w:rPr>
          <w:color w:val="666666"/>
          <w:sz w:val="17"/>
        </w:rPr>
        <w:t xml:space="preserve">Источник: ТЗ на БИ ред. 3.6 п. 2.7 «Общее описание технологии ОВЭ»; ИД ч.1 разд. 2 и ч.2 разд. 2, 4.1</w:t>
      </w:r>
    </w:p>
    <w:p>
      <w:pPr>
        <w:pStyle w:val="Heading2"/>
      </w:pPr>
      <w:r>
        <w:rPr>
          <w:b/>
          <w:sz w:val="24"/>
        </w:rPr>
        <w:t xml:space="preserve">2.2 Точки передачи потоков на границах лота</w:t>
      </w:r>
    </w:p>
    <w:p>
      <w:r>
        <w:rPr>
          <w:sz w:val="20"/>
        </w:rPr>
        <w:t xml:space="preserve">Точка передачи определяет, где заканчивается линия в объёме поставки лота и начинается зона ответственности смежной системы; арматура на границе входит в перечень лота.</w:t>
      </w:r>
    </w:p>
    <w:tbl>
      <w:tblPr>
        <w:tblW w:w="14280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400"/>
        <w:gridCol w:w="6000"/>
        <w:gridCol w:w="6880"/>
      </w:tblGrid>
      <w:tr>
        <w:trPr>
          <w:tblHeader/>
          <w:cantSplit/>
        </w:trPr>
        <w:tc>
          <w:tcPr>
            <w:tcW w:w="1400" w:type="dxa"/>
            <w:shd w:val="clear" w:fill="EFEFEF"/>
          </w:tcPr>
          <w:p>
            <w:r>
              <w:rPr>
                <w:b/>
                <w:sz w:val="17"/>
              </w:rPr>
              <w:t xml:space="preserve">Пункт ТЗ</w:t>
            </w:r>
          </w:p>
        </w:tc>
        <w:tc>
          <w:tcPr>
            <w:tcW w:w="6000" w:type="dxa"/>
            <w:shd w:val="clear" w:fill="EFEFEF"/>
          </w:tcPr>
          <w:p>
            <w:r>
              <w:rPr>
                <w:b/>
                <w:sz w:val="17"/>
              </w:rPr>
              <w:t xml:space="preserve">Поток</w:t>
            </w:r>
          </w:p>
        </w:tc>
        <w:tc>
          <w:tcPr>
            <w:tcW w:w="6880" w:type="dxa"/>
            <w:shd w:val="clear" w:fill="EFEFEF"/>
          </w:tcPr>
          <w:p>
            <w:r>
              <w:rPr>
                <w:b/>
                <w:sz w:val="17"/>
              </w:rPr>
              <w:t xml:space="preserve">Граница</w:t>
            </w:r>
          </w:p>
        </w:tc>
      </w:tr>
      <w:tr>
        <w:trPr>
          <w:cantSplit/>
        </w:trPr>
        <w:tc>
          <w:tcPr>
            <w:tcW w:w="1400" w:type="dxa"/>
          </w:tcPr>
          <w:p>
            <w:r>
              <w:rPr>
                <w:sz w:val="17"/>
              </w:rPr>
              <w:t xml:space="preserve">3.3.1</w:t>
            </w:r>
          </w:p>
        </w:tc>
        <w:tc>
          <w:tcPr>
            <w:tcW w:w="6000" w:type="dxa"/>
          </w:tcPr>
          <w:p>
            <w:r>
              <w:rPr>
                <w:sz w:val="17"/>
              </w:rPr>
              <w:t xml:space="preserve">Пульпа сгущённого медного концентрата</w:t>
            </w:r>
          </w:p>
        </w:tc>
        <w:tc>
          <w:tcPr>
            <w:tcW w:w="6880" w:type="dxa"/>
          </w:tcPr>
          <w:p>
            <w:r>
              <w:rPr>
                <w:sz w:val="17"/>
              </w:rPr>
              <w:t xml:space="preserve">Фланец пульпопровода на внешней стене цеха</w:t>
            </w:r>
          </w:p>
        </w:tc>
      </w:tr>
      <w:tr>
        <w:trPr>
          <w:cantSplit/>
        </w:trPr>
        <w:tc>
          <w:tcPr>
            <w:tcW w:w="1400" w:type="dxa"/>
          </w:tcPr>
          <w:p>
            <w:r>
              <w:rPr>
                <w:sz w:val="17"/>
              </w:rPr>
              <w:t xml:space="preserve">3.3.2</w:t>
            </w:r>
          </w:p>
        </w:tc>
        <w:tc>
          <w:tcPr>
            <w:tcW w:w="6000" w:type="dxa"/>
          </w:tcPr>
          <w:p>
            <w:r>
              <w:rPr>
                <w:sz w:val="17"/>
              </w:rPr>
              <w:t xml:space="preserve">Медный кек NNH в «биг-бэг»</w:t>
            </w:r>
          </w:p>
        </w:tc>
        <w:tc>
          <w:tcPr>
            <w:tcW w:w="6880" w:type="dxa"/>
          </w:tcPr>
          <w:p>
            <w:r>
              <w:rPr>
                <w:sz w:val="17"/>
              </w:rPr>
              <w:t xml:space="preserve">Ворота цеха</w:t>
            </w:r>
          </w:p>
        </w:tc>
      </w:tr>
      <w:tr>
        <w:trPr>
          <w:cantSplit/>
        </w:trPr>
        <w:tc>
          <w:tcPr>
            <w:tcW w:w="1400" w:type="dxa"/>
          </w:tcPr>
          <w:p>
            <w:r>
              <w:rPr>
                <w:sz w:val="17"/>
              </w:rPr>
              <w:t xml:space="preserve">3.3.3</w:t>
            </w:r>
          </w:p>
        </w:tc>
        <w:tc>
          <w:tcPr>
            <w:tcW w:w="6000" w:type="dxa"/>
          </w:tcPr>
          <w:p>
            <w:r>
              <w:rPr>
                <w:sz w:val="17"/>
              </w:rPr>
              <w:t xml:space="preserve">Цементная медь в титановых контейнерах</w:t>
            </w:r>
          </w:p>
        </w:tc>
        <w:tc>
          <w:tcPr>
            <w:tcW w:w="6880" w:type="dxa"/>
          </w:tcPr>
          <w:p>
            <w:r>
              <w:rPr>
                <w:sz w:val="17"/>
              </w:rPr>
              <w:t xml:space="preserve">Ворота цеха</w:t>
            </w:r>
          </w:p>
        </w:tc>
      </w:tr>
      <w:tr>
        <w:trPr>
          <w:cantSplit/>
        </w:trPr>
        <w:tc>
          <w:tcPr>
            <w:tcW w:w="1400" w:type="dxa"/>
          </w:tcPr>
          <w:p>
            <w:r>
              <w:rPr>
                <w:sz w:val="17"/>
              </w:rPr>
              <w:t xml:space="preserve">3.3.4</w:t>
            </w:r>
          </w:p>
        </w:tc>
        <w:tc>
          <w:tcPr>
            <w:tcW w:w="6000" w:type="dxa"/>
          </w:tcPr>
          <w:p>
            <w:r>
              <w:rPr>
                <w:sz w:val="17"/>
              </w:rPr>
              <w:t xml:space="preserve">Огарок и «грубая» пыль печи КС</w:t>
            </w:r>
          </w:p>
        </w:tc>
        <w:tc>
          <w:tcPr>
            <w:tcW w:w="6880" w:type="dxa"/>
          </w:tcPr>
          <w:p>
            <w:r>
              <w:rPr>
                <w:sz w:val="17"/>
              </w:rPr>
              <w:t xml:space="preserve">Фланец выгрузки бункера огарка</w:t>
            </w:r>
          </w:p>
        </w:tc>
      </w:tr>
      <w:tr>
        <w:trPr>
          <w:cantSplit/>
        </w:trPr>
        <w:tc>
          <w:tcPr>
            <w:tcW w:w="1400" w:type="dxa"/>
          </w:tcPr>
          <w:p>
            <w:r>
              <w:rPr>
                <w:sz w:val="17"/>
              </w:rPr>
              <w:t xml:space="preserve">3.3.5</w:t>
            </w:r>
          </w:p>
        </w:tc>
        <w:tc>
          <w:tcPr>
            <w:tcW w:w="6000" w:type="dxa"/>
          </w:tcPr>
          <w:p>
            <w:r>
              <w:rPr>
                <w:sz w:val="17"/>
              </w:rPr>
              <w:t xml:space="preserve">«Тонкая» пыль печи КС</w:t>
            </w:r>
          </w:p>
        </w:tc>
        <w:tc>
          <w:tcPr>
            <w:tcW w:w="6880" w:type="dxa"/>
          </w:tcPr>
          <w:p>
            <w:r>
              <w:rPr>
                <w:sz w:val="17"/>
              </w:rPr>
              <w:t xml:space="preserve">Фланец выгрузки бункера пыли</w:t>
            </w:r>
          </w:p>
        </w:tc>
      </w:tr>
      <w:tr>
        <w:trPr>
          <w:cantSplit/>
        </w:trPr>
        <w:tc>
          <w:tcPr>
            <w:tcW w:w="1400" w:type="dxa"/>
          </w:tcPr>
          <w:p>
            <w:r>
              <w:rPr>
                <w:sz w:val="17"/>
              </w:rPr>
              <w:t xml:space="preserve">3.3.6</w:t>
            </w:r>
          </w:p>
        </w:tc>
        <w:tc>
          <w:tcPr>
            <w:tcW w:w="6000" w:type="dxa"/>
          </w:tcPr>
          <w:p>
            <w:r>
              <w:rPr>
                <w:sz w:val="17"/>
              </w:rPr>
              <w:t xml:space="preserve">Газы печи КС после очистки от пыли → СКЦ</w:t>
            </w:r>
          </w:p>
        </w:tc>
        <w:tc>
          <w:tcPr>
            <w:tcW w:w="6880" w:type="dxa"/>
          </w:tcPr>
          <w:p>
            <w:r>
              <w:rPr>
                <w:sz w:val="17"/>
              </w:rPr>
              <w:t xml:space="preserve">Выходной патрубок дымососа</w:t>
            </w:r>
          </w:p>
        </w:tc>
      </w:tr>
      <w:tr>
        <w:trPr>
          <w:cantSplit/>
        </w:trPr>
        <w:tc>
          <w:tcPr>
            <w:tcW w:w="1400" w:type="dxa"/>
          </w:tcPr>
          <w:p>
            <w:r>
              <w:rPr>
                <w:sz w:val="17"/>
              </w:rPr>
              <w:t xml:space="preserve">3.3.7</w:t>
            </w:r>
          </w:p>
        </w:tc>
        <w:tc>
          <w:tcPr>
            <w:tcW w:w="6000" w:type="dxa"/>
          </w:tcPr>
          <w:p>
            <w:r>
              <w:rPr>
                <w:sz w:val="17"/>
              </w:rPr>
              <w:t xml:space="preserve">Топливо (мазут) для печи КС</w:t>
            </w:r>
          </w:p>
        </w:tc>
        <w:tc>
          <w:tcPr>
            <w:tcW w:w="6880" w:type="dxa"/>
          </w:tcPr>
          <w:p>
            <w:r>
              <w:rPr>
                <w:sz w:val="17"/>
              </w:rPr>
              <w:t xml:space="preserve">Предварительно фланец трубопровода на внешней стене цеха; уточняется при БИ/ОТР (ТУ на подключение)</w:t>
            </w:r>
          </w:p>
        </w:tc>
      </w:tr>
      <w:tr>
        <w:trPr>
          <w:cantSplit/>
        </w:trPr>
        <w:tc>
          <w:tcPr>
            <w:tcW w:w="1400" w:type="dxa"/>
          </w:tcPr>
          <w:p>
            <w:r>
              <w:rPr>
                <w:sz w:val="17"/>
              </w:rPr>
              <w:t xml:space="preserve">3.3.8</w:t>
            </w:r>
          </w:p>
        </w:tc>
        <w:tc>
          <w:tcPr>
            <w:tcW w:w="6000" w:type="dxa"/>
          </w:tcPr>
          <w:p>
            <w:r>
              <w:rPr>
                <w:sz w:val="17"/>
              </w:rPr>
              <w:t xml:space="preserve">Кислород для печи КС</w:t>
            </w:r>
          </w:p>
        </w:tc>
        <w:tc>
          <w:tcPr>
            <w:tcW w:w="6880" w:type="dxa"/>
          </w:tcPr>
          <w:p>
            <w:r>
              <w:rPr>
                <w:sz w:val="17"/>
              </w:rPr>
              <w:t xml:space="preserve">То же</w:t>
            </w:r>
          </w:p>
        </w:tc>
      </w:tr>
      <w:tr>
        <w:trPr>
          <w:cantSplit/>
        </w:trPr>
        <w:tc>
          <w:tcPr>
            <w:tcW w:w="1400" w:type="dxa"/>
          </w:tcPr>
          <w:p>
            <w:r>
              <w:rPr>
                <w:sz w:val="17"/>
              </w:rPr>
              <w:t xml:space="preserve">3.3.9</w:t>
            </w:r>
          </w:p>
        </w:tc>
        <w:tc>
          <w:tcPr>
            <w:tcW w:w="6000" w:type="dxa"/>
          </w:tcPr>
          <w:p>
            <w:r>
              <w:rPr>
                <w:sz w:val="17"/>
              </w:rPr>
              <w:t xml:space="preserve">Компрессорный сжатый воздух</w:t>
            </w:r>
          </w:p>
        </w:tc>
        <w:tc>
          <w:tcPr>
            <w:tcW w:w="6880" w:type="dxa"/>
          </w:tcPr>
          <w:p>
            <w:r>
              <w:rPr>
                <w:sz w:val="17"/>
              </w:rPr>
              <w:t xml:space="preserve">То же</w:t>
            </w:r>
          </w:p>
        </w:tc>
      </w:tr>
      <w:tr>
        <w:trPr>
          <w:cantSplit/>
        </w:trPr>
        <w:tc>
          <w:tcPr>
            <w:tcW w:w="1400" w:type="dxa"/>
          </w:tcPr>
          <w:p>
            <w:r>
              <w:rPr>
                <w:sz w:val="17"/>
              </w:rPr>
              <w:t xml:space="preserve">3.3.10</w:t>
            </w:r>
          </w:p>
        </w:tc>
        <w:tc>
          <w:tcPr>
            <w:tcW w:w="6000" w:type="dxa"/>
          </w:tcPr>
          <w:p>
            <w:r>
              <w:rPr>
                <w:sz w:val="17"/>
              </w:rPr>
              <w:t xml:space="preserve">Пар от котла-утилизатора (после РОУ)</w:t>
            </w:r>
          </w:p>
        </w:tc>
        <w:tc>
          <w:tcPr>
            <w:tcW w:w="6880" w:type="dxa"/>
          </w:tcPr>
          <w:p>
            <w:r>
              <w:rPr>
                <w:sz w:val="17"/>
              </w:rPr>
              <w:t xml:space="preserve">То же</w:t>
            </w:r>
          </w:p>
        </w:tc>
      </w:tr>
      <w:tr>
        <w:trPr>
          <w:cantSplit/>
        </w:trPr>
        <w:tc>
          <w:tcPr>
            <w:tcW w:w="1400" w:type="dxa"/>
          </w:tcPr>
          <w:p>
            <w:r>
              <w:rPr>
                <w:sz w:val="17"/>
              </w:rPr>
              <w:t xml:space="preserve">3.3.11</w:t>
            </w:r>
          </w:p>
        </w:tc>
        <w:tc>
          <w:tcPr>
            <w:tcW w:w="6000" w:type="dxa"/>
          </w:tcPr>
          <w:p>
            <w:r>
              <w:rPr>
                <w:sz w:val="17"/>
              </w:rPr>
              <w:t xml:space="preserve">Оборотная охлаждающая вода и отводимая нагретая вода</w:t>
            </w:r>
          </w:p>
        </w:tc>
        <w:tc>
          <w:tcPr>
            <w:tcW w:w="6880" w:type="dxa"/>
          </w:tcPr>
          <w:p>
            <w:r>
              <w:rPr>
                <w:sz w:val="17"/>
              </w:rPr>
              <w:t xml:space="preserve">То же</w:t>
            </w:r>
          </w:p>
        </w:tc>
      </w:tr>
      <w:tr>
        <w:trPr>
          <w:cantSplit/>
        </w:trPr>
        <w:tc>
          <w:tcPr>
            <w:tcW w:w="1400" w:type="dxa"/>
          </w:tcPr>
          <w:p>
            <w:r>
              <w:rPr>
                <w:sz w:val="17"/>
              </w:rPr>
              <w:t xml:space="preserve">3.3.12</w:t>
            </w:r>
          </w:p>
        </w:tc>
        <w:tc>
          <w:tcPr>
            <w:tcW w:w="6000" w:type="dxa"/>
          </w:tcPr>
          <w:p>
            <w:r>
              <w:rPr>
                <w:sz w:val="17"/>
              </w:rPr>
              <w:t xml:space="preserve">Химически очищенная вода (подпитка КУ)</w:t>
            </w:r>
          </w:p>
        </w:tc>
        <w:tc>
          <w:tcPr>
            <w:tcW w:w="6880" w:type="dxa"/>
          </w:tcPr>
          <w:p>
            <w:r>
              <w:rPr>
                <w:sz w:val="17"/>
              </w:rPr>
              <w:t xml:space="preserve">Предварительно всасывающий патрубок питательного насоса в барабан КУ (уточняется при БИ)</w:t>
            </w:r>
          </w:p>
        </w:tc>
      </w:tr>
      <w:tr>
        <w:trPr>
          <w:cantSplit/>
        </w:trPr>
        <w:tc>
          <w:tcPr>
            <w:tcW w:w="1400" w:type="dxa"/>
          </w:tcPr>
          <w:p>
            <w:r>
              <w:rPr>
                <w:sz w:val="17"/>
              </w:rPr>
              <w:t xml:space="preserve">3.3.13</w:t>
            </w:r>
          </w:p>
        </w:tc>
        <w:tc>
          <w:tcPr>
            <w:tcW w:w="6000" w:type="dxa"/>
          </w:tcPr>
          <w:p>
            <w:r>
              <w:rPr>
                <w:sz w:val="17"/>
              </w:rPr>
              <w:t xml:space="preserve">Электроэнергия</w:t>
            </w:r>
          </w:p>
        </w:tc>
        <w:tc>
          <w:tcPr>
            <w:tcW w:w="6880" w:type="dxa"/>
          </w:tcPr>
          <w:p>
            <w:r>
              <w:rPr>
                <w:sz w:val="17"/>
              </w:rPr>
              <w:t xml:space="preserve">Уточняется при БИ и ОТР (ТУ на подключение)</w:t>
            </w:r>
          </w:p>
        </w:tc>
      </w:tr>
    </w:tbl>
    <w:p>
      <w:pPr>
        <w:pStyle w:val="Heading2"/>
      </w:pPr>
      <w:r>
        <w:rPr>
          <w:b/>
          <w:sz w:val="24"/>
        </w:rPr>
        <w:t xml:space="preserve">2.3 Аппараты и агрегаты, задающие точки подключения линий</w:t>
      </w:r>
    </w:p>
    <w:tbl>
      <w:tblPr>
        <w:tblW w:w="14280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5000"/>
        <w:gridCol w:w="3200"/>
        <w:gridCol w:w="6080"/>
      </w:tblGrid>
      <w:tr>
        <w:trPr>
          <w:tblHeader/>
          <w:cantSplit/>
        </w:trPr>
        <w:tc>
          <w:tcPr>
            <w:tcW w:w="5000" w:type="dxa"/>
            <w:shd w:val="clear" w:fill="EFEFEF"/>
          </w:tcPr>
          <w:p>
            <w:r>
              <w:rPr>
                <w:b/>
                <w:sz w:val="16"/>
              </w:rPr>
              <w:t xml:space="preserve">Наименование</w:t>
            </w:r>
          </w:p>
        </w:tc>
        <w:tc>
          <w:tcPr>
            <w:tcW w:w="3200" w:type="dxa"/>
            <w:shd w:val="clear" w:fill="EFEFEF"/>
          </w:tcPr>
          <w:p>
            <w:r>
              <w:rPr>
                <w:b/>
                <w:sz w:val="16"/>
              </w:rPr>
              <w:t xml:space="preserve">Количество</w:t>
            </w:r>
          </w:p>
        </w:tc>
        <w:tc>
          <w:tcPr>
            <w:tcW w:w="6080" w:type="dxa"/>
            <w:shd w:val="clear" w:fill="EFEFEF"/>
          </w:tcPr>
          <w:p>
            <w:r>
              <w:rPr>
                <w:b/>
                <w:sz w:val="16"/>
              </w:rPr>
              <w:t xml:space="preserve">Определяющие параметры</w:t>
            </w:r>
          </w:p>
        </w:tc>
      </w:tr>
      <w:tr>
        <w:trPr>
          <w:cantSplit/>
        </w:trPr>
        <w:tc>
          <w:tcPr>
            <w:tcW w:w="5000" w:type="dxa"/>
          </w:tcPr>
          <w:p>
            <w:r>
              <w:rPr>
                <w:sz w:val="16"/>
              </w:rPr>
              <w:t xml:space="preserve">Ленточные транспортёры (в т.ч. реверсивные)</w:t>
            </w:r>
          </w:p>
        </w:tc>
        <w:tc>
          <w:tcPr>
            <w:tcW w:w="3200" w:type="dxa"/>
          </w:tcPr>
          <w:p>
            <w:r>
              <w:rPr>
                <w:sz w:val="16"/>
              </w:rPr>
              <w:t xml:space="preserve">Уточняется на стадии ОТР; 5 реверсивных на загрузку бункеров шихты и печи КС</w:t>
            </w:r>
          </w:p>
        </w:tc>
        <w:tc>
          <w:tcPr>
            <w:tcW w:w="6080" w:type="dxa"/>
          </w:tcPr>
          <w:p>
            <w:r>
              <w:rPr>
                <w:sz w:val="16"/>
              </w:rPr>
              <w:t xml:space="preserve">Производительность до 15 т/ч</w:t>
            </w:r>
          </w:p>
        </w:tc>
      </w:tr>
      <w:tr>
        <w:trPr>
          <w:cantSplit/>
        </w:trPr>
        <w:tc>
          <w:tcPr>
            <w:tcW w:w="5000" w:type="dxa"/>
          </w:tcPr>
          <w:p>
            <w:r>
              <w:rPr>
                <w:sz w:val="16"/>
              </w:rPr>
              <w:t xml:space="preserve">Ленточные транспортёры для цементной меди</w:t>
            </w:r>
          </w:p>
        </w:tc>
        <w:tc>
          <w:tcPr>
            <w:tcW w:w="3200" w:type="dxa"/>
          </w:tcPr>
          <w:p>
            <w:r>
              <w:rPr>
                <w:sz w:val="16"/>
              </w:rPr>
              <w:t xml:space="preserve">Уточняется на стадии ОТР</w:t>
            </w:r>
          </w:p>
        </w:tc>
        <w:tc>
          <w:tcPr>
            <w:tcW w:w="6080" w:type="dxa"/>
          </w:tcPr>
          <w:p>
            <w:r>
              <w:rPr>
                <w:sz w:val="16"/>
              </w:rPr>
              <w:t xml:space="preserve">Производительность до 15 т/ч</w:t>
            </w:r>
          </w:p>
        </w:tc>
      </w:tr>
      <w:tr>
        <w:trPr>
          <w:cantSplit/>
        </w:trPr>
        <w:tc>
          <w:tcPr>
            <w:tcW w:w="5000" w:type="dxa"/>
          </w:tcPr>
          <w:p>
            <w:r>
              <w:rPr>
                <w:sz w:val="16"/>
              </w:rPr>
              <w:t xml:space="preserve">Шнековые транспортёры</w:t>
            </w:r>
          </w:p>
        </w:tc>
        <w:tc>
          <w:tcPr>
            <w:tcW w:w="3200" w:type="dxa"/>
          </w:tcPr>
          <w:p>
            <w:r>
              <w:rPr>
                <w:sz w:val="16"/>
              </w:rPr>
              <w:t xml:space="preserve">2 на подачу шихты; отдельные под пыль КУ / циклона / электрофильтра</w:t>
            </w:r>
          </w:p>
        </w:tc>
        <w:tc>
          <w:tcPr>
            <w:tcW w:w="6080" w:type="dxa"/>
          </w:tcPr>
          <w:p>
            <w:r>
              <w:rPr>
                <w:sz w:val="16"/>
              </w:rPr>
              <w:t xml:space="preserve">Производительность до 15 т/ч</w:t>
            </w:r>
          </w:p>
        </w:tc>
      </w:tr>
      <w:tr>
        <w:trPr>
          <w:cantSplit/>
        </w:trPr>
        <w:tc>
          <w:tcPr>
            <w:tcW w:w="5000" w:type="dxa"/>
          </w:tcPr>
          <w:p>
            <w:r>
              <w:rPr>
                <w:sz w:val="16"/>
              </w:rPr>
              <w:t xml:space="preserve">Шнековые транспортёры для цементной меди</w:t>
            </w:r>
          </w:p>
        </w:tc>
        <w:tc>
          <w:tcPr>
            <w:tcW w:w="3200" w:type="dxa"/>
          </w:tcPr>
          <w:p>
            <w:r>
              <w:rPr>
                <w:sz w:val="16"/>
              </w:rPr>
              <w:t xml:space="preserve">Уточняется</w:t>
            </w:r>
          </w:p>
        </w:tc>
        <w:tc>
          <w:tcPr>
            <w:tcW w:w="6080" w:type="dxa"/>
          </w:tcPr>
          <w:p>
            <w:r>
              <w:rPr>
                <w:sz w:val="16"/>
              </w:rPr>
              <w:t xml:space="preserve">Производительность до 15 т/ч</w:t>
            </w:r>
          </w:p>
        </w:tc>
      </w:tr>
      <w:tr>
        <w:trPr>
          <w:cantSplit/>
        </w:trPr>
        <w:tc>
          <w:tcPr>
            <w:tcW w:w="5000" w:type="dxa"/>
          </w:tcPr>
          <w:p>
            <w:r>
              <w:rPr>
                <w:sz w:val="16"/>
              </w:rPr>
              <w:t xml:space="preserve">Приёмные бункера</w:t>
            </w:r>
          </w:p>
        </w:tc>
        <w:tc>
          <w:tcPr>
            <w:tcW w:w="3200" w:type="dxa"/>
          </w:tcPr>
          <w:p>
            <w:r>
              <w:rPr>
                <w:sz w:val="16"/>
              </w:rPr>
              <w:t xml:space="preserve">Концентрат 60 м³, кек 20 м³, цементная медь 10 м³, оборотные материалы 50 м³</w:t>
            </w:r>
          </w:p>
        </w:tc>
        <w:tc>
          <w:tcPr>
            <w:tcW w:w="6080" w:type="dxa"/>
          </w:tcPr>
          <w:p>
            <w:r>
              <w:rPr>
                <w:sz w:val="16"/>
              </w:rPr>
              <w:t xml:space="preserve">Объём для обеспечения непрерывной работы</w:t>
            </w:r>
          </w:p>
        </w:tc>
      </w:tr>
      <w:tr>
        <w:trPr>
          <w:cantSplit/>
        </w:trPr>
        <w:tc>
          <w:tcPr>
            <w:tcW w:w="5000" w:type="dxa"/>
          </w:tcPr>
          <w:p>
            <w:r>
              <w:rPr>
                <w:sz w:val="16"/>
              </w:rPr>
              <w:t xml:space="preserve">Расходные бункера шихты</w:t>
            </w:r>
          </w:p>
        </w:tc>
        <w:tc>
          <w:tcPr>
            <w:tcW w:w="3200" w:type="dxa"/>
          </w:tcPr>
          <w:p>
            <w:r>
              <w:rPr>
                <w:sz w:val="16"/>
              </w:rPr>
              <w:t xml:space="preserve">2</w:t>
            </w:r>
          </w:p>
        </w:tc>
        <w:tc>
          <w:tcPr>
            <w:tcW w:w="6080" w:type="dxa"/>
          </w:tcPr>
          <w:p>
            <w:r>
              <w:rPr>
                <w:sz w:val="16"/>
              </w:rPr>
              <w:t xml:space="preserve">Объём на смену — 60 м³</w:t>
            </w:r>
          </w:p>
        </w:tc>
      </w:tr>
      <w:tr>
        <w:trPr>
          <w:cantSplit/>
        </w:trPr>
        <w:tc>
          <w:tcPr>
            <w:tcW w:w="5000" w:type="dxa"/>
          </w:tcPr>
          <w:p>
            <w:r>
              <w:rPr>
                <w:sz w:val="16"/>
              </w:rPr>
              <w:t xml:space="preserve">Дисковый (тарельчатый) питатель</w:t>
            </w:r>
          </w:p>
        </w:tc>
        <w:tc>
          <w:tcPr>
            <w:tcW w:w="3200" w:type="dxa"/>
          </w:tcPr>
          <w:p>
            <w:r>
              <w:rPr>
                <w:sz w:val="16"/>
              </w:rPr>
              <w:t xml:space="preserve">2×ZC-300, 1×ZC-800, 1×ZC-1200, 2×ZC-1500</w:t>
            </w:r>
          </w:p>
        </w:tc>
        <w:tc>
          <w:tcPr>
            <w:tcW w:w="6080" w:type="dxa"/>
          </w:tcPr>
          <w:p>
            <w:r>
              <w:rPr>
                <w:sz w:val="16"/>
              </w:rPr>
              <w:t xml:space="preserve">ZC-300 до 3,6 т/ч; ZC-800 до 8 т/ч; ZC-1200 до 18 т/ч; ZC-1500 до 22 т/ч</w:t>
            </w:r>
          </w:p>
        </w:tc>
      </w:tr>
      <w:tr>
        <w:trPr>
          <w:cantSplit/>
        </w:trPr>
        <w:tc>
          <w:tcPr>
            <w:tcW w:w="5000" w:type="dxa"/>
          </w:tcPr>
          <w:p>
            <w:r>
              <w:rPr>
                <w:sz w:val="16"/>
              </w:rPr>
              <w:t xml:space="preserve">Дозатор ленточный</w:t>
            </w:r>
          </w:p>
        </w:tc>
        <w:tc>
          <w:tcPr>
            <w:tcW w:w="3200" w:type="dxa"/>
          </w:tcPr>
          <w:p>
            <w:r>
              <w:rPr>
                <w:sz w:val="16"/>
              </w:rPr>
              <w:t xml:space="preserve">по 1 шт. на X=3,2; 4; 5; 16 и 2 шт. на X=25</w:t>
            </w:r>
          </w:p>
        </w:tc>
        <w:tc>
          <w:tcPr>
            <w:tcW w:w="6080" w:type="dxa"/>
          </w:tcPr>
          <w:p>
            <w:r>
              <w:rPr>
                <w:sz w:val="16"/>
              </w:rPr>
              <w:t xml:space="preserve">по индексу X: до 3,2 / 4 / 5 / 16 / 25 т/ч</w:t>
            </w:r>
          </w:p>
        </w:tc>
      </w:tr>
      <w:tr>
        <w:trPr>
          <w:cantSplit/>
        </w:trPr>
        <w:tc>
          <w:tcPr>
            <w:tcW w:w="5000" w:type="dxa"/>
          </w:tcPr>
          <w:p>
            <w:r>
              <w:rPr>
                <w:sz w:val="16"/>
              </w:rPr>
              <w:t xml:space="preserve">Шнековый смеситель</w:t>
            </w:r>
          </w:p>
        </w:tc>
        <w:tc>
          <w:tcPr>
            <w:tcW w:w="3200" w:type="dxa"/>
          </w:tcPr>
          <w:p>
            <w:r>
              <w:rPr>
                <w:sz w:val="16"/>
              </w:rPr>
              <w:t xml:space="preserve">1</w:t>
            </w:r>
          </w:p>
        </w:tc>
        <w:tc>
          <w:tcPr>
            <w:tcW w:w="6080" w:type="dxa"/>
          </w:tcPr>
          <w:p>
            <w:r>
              <w:rPr>
                <w:sz w:val="16"/>
              </w:rPr>
              <w:t xml:space="preserve">10–25 т/ч</w:t>
            </w:r>
          </w:p>
        </w:tc>
      </w:tr>
      <w:tr>
        <w:trPr>
          <w:cantSplit/>
        </w:trPr>
        <w:tc>
          <w:tcPr>
            <w:tcW w:w="5000" w:type="dxa"/>
          </w:tcPr>
          <w:p>
            <w:r>
              <w:rPr>
                <w:sz w:val="16"/>
              </w:rPr>
              <w:t xml:space="preserve">Шнековый забрасыватель шихты</w:t>
            </w:r>
          </w:p>
        </w:tc>
        <w:tc>
          <w:tcPr>
            <w:tcW w:w="3200" w:type="dxa"/>
          </w:tcPr>
          <w:p>
            <w:r>
              <w:rPr>
                <w:sz w:val="16"/>
              </w:rPr>
              <w:t xml:space="preserve">1</w:t>
            </w:r>
          </w:p>
        </w:tc>
        <w:tc>
          <w:tcPr>
            <w:tcW w:w="6080" w:type="dxa"/>
          </w:tcPr>
          <w:p>
            <w:r>
              <w:rPr>
                <w:sz w:val="16"/>
              </w:rPr>
              <w:t xml:space="preserve">до 20 т/ч</w:t>
            </w:r>
          </w:p>
        </w:tc>
      </w:tr>
      <w:tr>
        <w:trPr>
          <w:cantSplit/>
        </w:trPr>
        <w:tc>
          <w:tcPr>
            <w:tcW w:w="5000" w:type="dxa"/>
          </w:tcPr>
          <w:p>
            <w:r>
              <w:rPr>
                <w:sz w:val="16"/>
              </w:rPr>
              <w:t xml:space="preserve">Мазутная горелка (подогрев дутья)</w:t>
            </w:r>
          </w:p>
        </w:tc>
        <w:tc>
          <w:tcPr>
            <w:tcW w:w="3200" w:type="dxa"/>
          </w:tcPr>
          <w:p>
            <w:r>
              <w:rPr>
                <w:sz w:val="16"/>
              </w:rPr>
              <w:t xml:space="preserve">1</w:t>
            </w:r>
          </w:p>
        </w:tc>
        <w:tc>
          <w:tcPr>
            <w:tcW w:w="6080" w:type="dxa"/>
          </w:tcPr>
          <w:p>
            <w:r>
              <w:rPr>
                <w:sz w:val="16"/>
              </w:rPr>
              <w:t xml:space="preserve">до 464 кг/ч по мазуту; коэффициент рабочего регулирования тепловой мощности</w:t>
            </w:r>
          </w:p>
        </w:tc>
      </w:tr>
      <w:tr>
        <w:trPr>
          <w:cantSplit/>
        </w:trPr>
        <w:tc>
          <w:tcPr>
            <w:tcW w:w="5000" w:type="dxa"/>
          </w:tcPr>
          <w:p>
            <w:r>
              <w:rPr>
                <w:sz w:val="16"/>
              </w:rPr>
              <w:t xml:space="preserve">Мазутная горелка (разогрев печи)</w:t>
            </w:r>
          </w:p>
        </w:tc>
        <w:tc>
          <w:tcPr>
            <w:tcW w:w="3200" w:type="dxa"/>
          </w:tcPr>
          <w:p>
            <w:r>
              <w:rPr>
                <w:sz w:val="16"/>
              </w:rPr>
              <w:t xml:space="preserve">3</w:t>
            </w:r>
          </w:p>
        </w:tc>
        <w:tc>
          <w:tcPr>
            <w:tcW w:w="6080" w:type="dxa"/>
          </w:tcPr>
          <w:p>
            <w:r>
              <w:rPr>
                <w:sz w:val="16"/>
              </w:rPr>
              <w:t xml:space="preserve">до 940 кг/ч по мазуту</w:t>
            </w:r>
          </w:p>
        </w:tc>
      </w:tr>
      <w:tr>
        <w:trPr>
          <w:cantSplit/>
        </w:trPr>
        <w:tc>
          <w:tcPr>
            <w:tcW w:w="5000" w:type="dxa"/>
          </w:tcPr>
          <w:p>
            <w:r>
              <w:rPr>
                <w:sz w:val="16"/>
              </w:rPr>
              <w:t xml:space="preserve">Печь кипящего слоя (КС)</w:t>
            </w:r>
          </w:p>
        </w:tc>
        <w:tc>
          <w:tcPr>
            <w:tcW w:w="3200" w:type="dxa"/>
          </w:tcPr>
          <w:p>
            <w:r>
              <w:rPr>
                <w:sz w:val="16"/>
              </w:rPr>
              <w:t xml:space="preserve">1</w:t>
            </w:r>
          </w:p>
        </w:tc>
        <w:tc>
          <w:tcPr>
            <w:tcW w:w="6080" w:type="dxa"/>
          </w:tcPr>
          <w:p>
            <w:r>
              <w:rPr>
                <w:sz w:val="16"/>
              </w:rPr>
              <w:t xml:space="preserve">Производительность 10–16 т/ч</w:t>
            </w:r>
          </w:p>
        </w:tc>
      </w:tr>
      <w:tr>
        <w:trPr>
          <w:cantSplit/>
        </w:trPr>
        <w:tc>
          <w:tcPr>
            <w:tcW w:w="5000" w:type="dxa"/>
          </w:tcPr>
          <w:p>
            <w:r>
              <w:rPr>
                <w:sz w:val="16"/>
              </w:rPr>
              <w:t xml:space="preserve">Воздуходувка дутьевая</w:t>
            </w:r>
          </w:p>
        </w:tc>
        <w:tc>
          <w:tcPr>
            <w:tcW w:w="3200" w:type="dxa"/>
          </w:tcPr>
          <w:p>
            <w:r>
              <w:rPr>
                <w:sz w:val="16"/>
              </w:rPr>
              <w:t xml:space="preserve">по ТЗ на БИ, п. 3.4</w:t>
            </w:r>
          </w:p>
        </w:tc>
        <w:tc>
          <w:tcPr>
            <w:tcW w:w="6080" w:type="dxa"/>
          </w:tcPr>
          <w:p>
            <w:r>
              <w:rPr>
                <w:sz w:val="16"/>
              </w:rPr>
              <w:t xml:space="preserve">Технологический воздух 6655 нм³/ч (25 °С) / 12 612 нм³/ч (455,3 °С); давление 0,09–0,12 МПа</w:t>
            </w:r>
          </w:p>
        </w:tc>
      </w:tr>
      <w:tr>
        <w:trPr>
          <w:cantSplit/>
        </w:trPr>
        <w:tc>
          <w:tcPr>
            <w:tcW w:w="5000" w:type="dxa"/>
          </w:tcPr>
          <w:p>
            <w:r>
              <w:rPr>
                <w:sz w:val="16"/>
              </w:rPr>
              <w:t xml:space="preserve">Дроссельный затвор</w:t>
            </w:r>
          </w:p>
        </w:tc>
        <w:tc>
          <w:tcPr>
            <w:tcW w:w="3200" w:type="dxa"/>
          </w:tcPr>
          <w:p>
            <w:r>
              <w:rPr>
                <w:sz w:val="16"/>
              </w:rPr>
              <w:t xml:space="preserve">1</w:t>
            </w:r>
          </w:p>
        </w:tc>
        <w:tc>
          <w:tcPr>
            <w:tcW w:w="6080" w:type="dxa"/>
          </w:tcPr>
          <w:p>
            <w:r>
              <w:rPr>
                <w:sz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w="5000" w:type="dxa"/>
          </w:tcPr>
          <w:p>
            <w:r>
              <w:rPr>
                <w:sz w:val="16"/>
              </w:rPr>
              <w:t xml:space="preserve">Котёл-утилизатор</w:t>
            </w:r>
          </w:p>
        </w:tc>
        <w:tc>
          <w:tcPr>
            <w:tcW w:w="3200" w:type="dxa"/>
          </w:tcPr>
          <w:p>
            <w:r>
              <w:rPr>
                <w:sz w:val="16"/>
              </w:rPr>
              <w:t xml:space="preserve">1</w:t>
            </w:r>
          </w:p>
        </w:tc>
        <w:tc>
          <w:tcPr>
            <w:tcW w:w="6080" w:type="dxa"/>
          </w:tcPr>
          <w:p>
            <w:r>
              <w:rPr>
                <w:sz w:val="16"/>
              </w:rPr>
              <w:t xml:space="preserve">До 30 000 нм³/ч; пар 1,9 МПа, 375 °С</w:t>
            </w:r>
          </w:p>
        </w:tc>
      </w:tr>
      <w:tr>
        <w:trPr>
          <w:cantSplit/>
        </w:trPr>
        <w:tc>
          <w:tcPr>
            <w:tcW w:w="5000" w:type="dxa"/>
          </w:tcPr>
          <w:p>
            <w:r>
              <w:rPr>
                <w:sz w:val="16"/>
              </w:rPr>
              <w:t xml:space="preserve">Одиночный циклон</w:t>
            </w:r>
          </w:p>
        </w:tc>
        <w:tc>
          <w:tcPr>
            <w:tcW w:w="3200" w:type="dxa"/>
          </w:tcPr>
          <w:p>
            <w:r>
              <w:rPr>
                <w:sz w:val="16"/>
              </w:rPr>
              <w:t xml:space="preserve">1</w:t>
            </w:r>
          </w:p>
        </w:tc>
        <w:tc>
          <w:tcPr>
            <w:tcW w:w="6080" w:type="dxa"/>
          </w:tcPr>
          <w:p>
            <w:r>
              <w:rPr>
                <w:sz w:val="16"/>
              </w:rPr>
              <w:t xml:space="preserve">До 32 000 м³/ч</w:t>
            </w:r>
          </w:p>
        </w:tc>
      </w:tr>
      <w:tr>
        <w:trPr>
          <w:cantSplit/>
        </w:trPr>
        <w:tc>
          <w:tcPr>
            <w:tcW w:w="5000" w:type="dxa"/>
          </w:tcPr>
          <w:p>
            <w:r>
              <w:rPr>
                <w:sz w:val="16"/>
              </w:rPr>
              <w:t xml:space="preserve">Сухой электрофильтр</w:t>
            </w:r>
          </w:p>
        </w:tc>
        <w:tc>
          <w:tcPr>
            <w:tcW w:w="3200" w:type="dxa"/>
          </w:tcPr>
          <w:p>
            <w:r>
              <w:rPr>
                <w:sz w:val="16"/>
              </w:rPr>
              <w:t xml:space="preserve">2</w:t>
            </w:r>
          </w:p>
        </w:tc>
        <w:tc>
          <w:tcPr>
            <w:tcW w:w="6080" w:type="dxa"/>
          </w:tcPr>
          <w:p>
            <w:r>
              <w:rPr>
                <w:sz w:val="16"/>
              </w:rPr>
              <w:t xml:space="preserve">До 57 600 м³/ч; электропитание 80 кВ</w:t>
            </w:r>
          </w:p>
        </w:tc>
      </w:tr>
      <w:tr>
        <w:trPr>
          <w:cantSplit/>
        </w:trPr>
        <w:tc>
          <w:tcPr>
            <w:tcW w:w="5000" w:type="dxa"/>
          </w:tcPr>
          <w:p>
            <w:r>
              <w:rPr>
                <w:sz w:val="16"/>
              </w:rPr>
              <w:t xml:space="preserve">Дымосос</w:t>
            </w:r>
          </w:p>
        </w:tc>
        <w:tc>
          <w:tcPr>
            <w:tcW w:w="3200" w:type="dxa"/>
          </w:tcPr>
          <w:p>
            <w:r>
              <w:rPr>
                <w:sz w:val="16"/>
              </w:rPr>
              <w:t xml:space="preserve">2</w:t>
            </w:r>
          </w:p>
        </w:tc>
        <w:tc>
          <w:tcPr>
            <w:tcW w:w="6080" w:type="dxa"/>
          </w:tcPr>
          <w:p>
            <w:r>
              <w:rPr>
                <w:sz w:val="16"/>
              </w:rPr>
              <w:t xml:space="preserve">До 78 000 м³/ч</w:t>
            </w:r>
          </w:p>
        </w:tc>
      </w:tr>
      <w:tr>
        <w:trPr>
          <w:cantSplit/>
        </w:trPr>
        <w:tc>
          <w:tcPr>
            <w:tcW w:w="5000" w:type="dxa"/>
          </w:tcPr>
          <w:p>
            <w:r>
              <w:rPr>
                <w:sz w:val="16"/>
              </w:rPr>
              <w:t xml:space="preserve">Шнековый холодильник огарка и грубой пыли</w:t>
            </w:r>
          </w:p>
        </w:tc>
        <w:tc>
          <w:tcPr>
            <w:tcW w:w="3200" w:type="dxa"/>
          </w:tcPr>
          <w:p>
            <w:r>
              <w:rPr>
                <w:sz w:val="16"/>
              </w:rPr>
              <w:t xml:space="preserve">1</w:t>
            </w:r>
          </w:p>
        </w:tc>
        <w:tc>
          <w:tcPr>
            <w:tcW w:w="6080" w:type="dxa"/>
          </w:tcPr>
          <w:p>
            <w:r>
              <w:rPr>
                <w:sz w:val="16"/>
              </w:rPr>
              <w:t xml:space="preserve">До 15 т/ч; оборотная вода 176,9 т/ч (0,6 МПа, 25→35 °С)</w:t>
            </w:r>
          </w:p>
        </w:tc>
      </w:tr>
      <w:tr>
        <w:trPr>
          <w:cantSplit/>
        </w:trPr>
        <w:tc>
          <w:tcPr>
            <w:tcW w:w="5000" w:type="dxa"/>
          </w:tcPr>
          <w:p>
            <w:r>
              <w:rPr>
                <w:sz w:val="16"/>
              </w:rPr>
              <w:t xml:space="preserve">Шнековый холодильник тонкой пыли</w:t>
            </w:r>
          </w:p>
        </w:tc>
        <w:tc>
          <w:tcPr>
            <w:tcW w:w="3200" w:type="dxa"/>
          </w:tcPr>
          <w:p>
            <w:r>
              <w:rPr>
                <w:sz w:val="16"/>
              </w:rPr>
              <w:t xml:space="preserve">1</w:t>
            </w:r>
          </w:p>
        </w:tc>
        <w:tc>
          <w:tcPr>
            <w:tcW w:w="6080" w:type="dxa"/>
          </w:tcPr>
          <w:p>
            <w:r>
              <w:rPr>
                <w:sz w:val="16"/>
              </w:rPr>
              <w:t xml:space="preserve">До 1 т/ч; оборотная вода 2,197 т/ч</w:t>
            </w:r>
          </w:p>
        </w:tc>
      </w:tr>
      <w:tr>
        <w:trPr>
          <w:cantSplit/>
        </w:trPr>
        <w:tc>
          <w:tcPr>
            <w:tcW w:w="5000" w:type="dxa"/>
          </w:tcPr>
          <w:p>
            <w:r>
              <w:rPr>
                <w:sz w:val="16"/>
              </w:rPr>
              <w:t xml:space="preserve">Приёмный бункер охлаждённого огарка и грубой пыли</w:t>
            </w:r>
          </w:p>
        </w:tc>
        <w:tc>
          <w:tcPr>
            <w:tcW w:w="3200" w:type="dxa"/>
          </w:tcPr>
          <w:p>
            <w:r>
              <w:rPr>
                <w:sz w:val="16"/>
              </w:rPr>
              <w:t xml:space="preserve">1</w:t>
            </w:r>
          </w:p>
        </w:tc>
        <w:tc>
          <w:tcPr>
            <w:tcW w:w="6080" w:type="dxa"/>
          </w:tcPr>
          <w:p>
            <w:r>
              <w:rPr>
                <w:sz w:val="16"/>
              </w:rPr>
              <w:t xml:space="preserve">Объём на сутки работы — 100 м³</w:t>
            </w:r>
          </w:p>
        </w:tc>
      </w:tr>
      <w:tr>
        <w:trPr>
          <w:cantSplit/>
        </w:trPr>
        <w:tc>
          <w:tcPr>
            <w:tcW w:w="5000" w:type="dxa"/>
          </w:tcPr>
          <w:p>
            <w:r>
              <w:rPr>
                <w:sz w:val="16"/>
              </w:rPr>
              <w:t xml:space="preserve">Приёмный бункер охлаждённой тонкой пыли</w:t>
            </w:r>
          </w:p>
        </w:tc>
        <w:tc>
          <w:tcPr>
            <w:tcW w:w="3200" w:type="dxa"/>
          </w:tcPr>
          <w:p>
            <w:r>
              <w:rPr>
                <w:sz w:val="16"/>
              </w:rPr>
              <w:t xml:space="preserve">1</w:t>
            </w:r>
          </w:p>
        </w:tc>
        <w:tc>
          <w:tcPr>
            <w:tcW w:w="6080" w:type="dxa"/>
          </w:tcPr>
          <w:p>
            <w:r>
              <w:rPr>
                <w:sz w:val="16"/>
              </w:rPr>
              <w:t xml:space="preserve">Объём на сутки работы — 10 м³</w:t>
            </w:r>
          </w:p>
        </w:tc>
      </w:tr>
      <w:tr>
        <w:trPr>
          <w:cantSplit/>
        </w:trPr>
        <w:tc>
          <w:tcPr>
            <w:tcW w:w="5000" w:type="dxa"/>
          </w:tcPr>
          <w:p>
            <w:r>
              <w:rPr>
                <w:sz w:val="16"/>
              </w:rPr>
              <w:t xml:space="preserve">Барабанные вакуум-фильтры для пульпы медного концентрата</w:t>
            </w:r>
          </w:p>
        </w:tc>
        <w:tc>
          <w:tcPr>
            <w:tcW w:w="3200" w:type="dxa"/>
          </w:tcPr>
          <w:p>
            <w:r>
              <w:rPr>
                <w:sz w:val="16"/>
              </w:rPr>
              <w:t xml:space="preserve">Уточняется в БИ</w:t>
            </w:r>
          </w:p>
        </w:tc>
        <w:tc>
          <w:tcPr>
            <w:tcW w:w="6080" w:type="dxa"/>
          </w:tcPr>
          <w:p>
            <w:r>
              <w:rPr>
                <w:sz w:val="16"/>
              </w:rPr>
              <w:t xml:space="preserve">По ТЗ на БИ п. 3.4</w:t>
            </w:r>
          </w:p>
        </w:tc>
      </w:tr>
      <w:tr>
        <w:trPr>
          <w:cantSplit/>
        </w:trPr>
        <w:tc>
          <w:tcPr>
            <w:tcW w:w="5000" w:type="dxa"/>
          </w:tcPr>
          <w:p>
            <w:r>
              <w:rPr>
                <w:sz w:val="16"/>
              </w:rPr>
              <w:t xml:space="preserve">Ёмкость приёма фильтрата после вакуум-фильтра с насосным оборудованием</w:t>
            </w:r>
          </w:p>
        </w:tc>
        <w:tc>
          <w:tcPr>
            <w:tcW w:w="3200" w:type="dxa"/>
          </w:tcPr>
          <w:p>
            <w:r>
              <w:rPr>
                <w:sz w:val="16"/>
              </w:rPr>
              <w:t xml:space="preserve">Комплект</w:t>
            </w:r>
          </w:p>
        </w:tc>
        <w:tc>
          <w:tcPr>
            <w:tcW w:w="6080" w:type="dxa"/>
          </w:tcPr>
          <w:p>
            <w:r>
              <w:rPr>
                <w:sz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w="5000" w:type="dxa"/>
          </w:tcPr>
          <w:p>
            <w:r>
              <w:rPr>
                <w:sz w:val="16"/>
              </w:rPr>
              <w:t xml:space="preserve">Рукавный фильтр(ы) аспирации</w:t>
            </w:r>
          </w:p>
        </w:tc>
        <w:tc>
          <w:tcPr>
            <w:tcW w:w="3200" w:type="dxa"/>
          </w:tcPr>
          <w:p>
            <w:r>
              <w:rPr>
                <w:sz w:val="16"/>
              </w:rPr>
              <w:t xml:space="preserve">Уточняется в БИ</w:t>
            </w:r>
          </w:p>
        </w:tc>
        <w:tc>
          <w:tcPr>
            <w:tcW w:w="6080" w:type="dxa"/>
          </w:tcPr>
          <w:p>
            <w:r>
              <w:rPr>
                <w:sz w:val="16"/>
              </w:rPr>
              <w:t xml:space="preserve">По ТЗ на БИ п. 3.4</w:t>
            </w:r>
          </w:p>
        </w:tc>
      </w:tr>
      <w:tr>
        <w:trPr>
          <w:cantSplit/>
        </w:trPr>
        <w:tc>
          <w:tcPr>
            <w:tcW w:w="5000" w:type="dxa"/>
          </w:tcPr>
          <w:p>
            <w:r>
              <w:rPr>
                <w:sz w:val="16"/>
              </w:rPr>
              <w:t xml:space="preserve">Дымосос(ы) аспирации</w:t>
            </w:r>
          </w:p>
        </w:tc>
        <w:tc>
          <w:tcPr>
            <w:tcW w:w="3200" w:type="dxa"/>
          </w:tcPr>
          <w:p>
            <w:r>
              <w:rPr>
                <w:sz w:val="16"/>
              </w:rPr>
              <w:t xml:space="preserve">Уточняется в БИ</w:t>
            </w:r>
          </w:p>
        </w:tc>
        <w:tc>
          <w:tcPr>
            <w:tcW w:w="6080" w:type="dxa"/>
          </w:tcPr>
          <w:p>
            <w:r>
              <w:rPr>
                <w:sz w:val="16"/>
              </w:rPr>
              <w:t xml:space="preserve">По ТЗ на БИ п. 3.4</w:t>
            </w:r>
          </w:p>
        </w:tc>
      </w:tr>
    </w:tbl>
    <w:p>
      <w:pPr>
        <w:pStyle w:val="Heading1"/>
      </w:pPr>
      <w:r>
        <w:rPr>
          <w:b/>
          <w:sz w:val="28"/>
        </w:rPr>
        <w:t xml:space="preserve">3. Перечень трубопроводов лота</w:t>
      </w:r>
    </w:p>
    <w:p>
      <w:r>
        <w:rPr>
          <w:sz w:val="20"/>
        </w:rPr>
        <w:t xml:space="preserve">Атрибуты каждой линии: номер, среда, точки начала и конца, расход, рабочие температура и давление, характер агрессивности и признаки категорирования, предварительное материальное исполнение, предварительный условный проход и источник данных. Арматура и приборы по тем же номерам линий приведены в разделе 4.</w:t>
      </w:r>
    </w:p>
    <w:p>
      <w:pPr>
        <w:pStyle w:val="Heading2"/>
      </w:pPr>
      <w:r>
        <w:rPr>
          <w:b/>
          <w:sz w:val="24"/>
        </w:rPr>
        <w:t xml:space="preserve">3.1 Фильтрация медного концентрата</w:t>
      </w:r>
    </w:p>
    <w:p>
      <w:r>
        <w:rPr>
          <w:sz w:val="20"/>
        </w:rPr>
        <w:t xml:space="preserve">Границей лота по пульпе сгущённого концентрата является фланец пульпопровода на внешней стене цеха. Пульпопровод и линии возврата сливов — с косвенным обогревом и изоляцией (требование ИД ч.1 разд. 4 по условиям субарктической площадки).</w:t>
      </w:r>
    </w:p>
    <w:tbl>
      <w:tblPr>
        <w:tblW w:w="14280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780"/>
        <w:gridCol w:w="1450"/>
        <w:gridCol w:w="2000"/>
        <w:gridCol w:w="1600"/>
        <w:gridCol w:w="1330"/>
        <w:gridCol w:w="1280"/>
        <w:gridCol w:w="1560"/>
        <w:gridCol w:w="1480"/>
        <w:gridCol w:w="1330"/>
        <w:gridCol w:w="1470"/>
      </w:tblGrid>
      <w:tr>
        <w:trPr>
          <w:tblHeader/>
          <w:cantSplit/>
        </w:trPr>
        <w:tc>
          <w:tcPr>
            <w:tcW w:w="780" w:type="dxa"/>
            <w:shd w:val="clear" w:fill="EFEFEF"/>
          </w:tcPr>
          <w:p>
            <w:r>
              <w:rPr>
                <w:b/>
                <w:sz w:val="16"/>
              </w:rPr>
              <w:t xml:space="preserve">№ линии</w:t>
            </w:r>
          </w:p>
        </w:tc>
        <w:tc>
          <w:tcPr>
            <w:tcW w:w="1450" w:type="dxa"/>
            <w:shd w:val="clear" w:fill="EFEFEF"/>
          </w:tcPr>
          <w:p>
            <w:r>
              <w:rPr>
                <w:b/>
                <w:sz w:val="16"/>
              </w:rPr>
              <w:t xml:space="preserve">Среда</w:t>
            </w:r>
          </w:p>
        </w:tc>
        <w:tc>
          <w:tcPr>
            <w:tcW w:w="2000" w:type="dxa"/>
            <w:shd w:val="clear" w:fill="EFEFEF"/>
          </w:tcPr>
          <w:p>
            <w:r>
              <w:rPr>
                <w:b/>
                <w:sz w:val="16"/>
              </w:rPr>
              <w:t xml:space="preserve">Откуда — куда</w:t>
            </w:r>
          </w:p>
        </w:tc>
        <w:tc>
          <w:tcPr>
            <w:tcW w:w="1600" w:type="dxa"/>
            <w:shd w:val="clear" w:fill="EFEFEF"/>
          </w:tcPr>
          <w:p>
            <w:r>
              <w:rPr>
                <w:b/>
                <w:sz w:val="16"/>
              </w:rPr>
              <w:t xml:space="preserve">Расход</w:t>
            </w:r>
          </w:p>
        </w:tc>
        <w:tc>
          <w:tcPr>
            <w:tcW w:w="1330" w:type="dxa"/>
            <w:shd w:val="clear" w:fill="EFEFEF"/>
          </w:tcPr>
          <w:p>
            <w:r>
              <w:rPr>
                <w:b/>
                <w:sz w:val="16"/>
              </w:rPr>
              <w:t xml:space="preserve">T, °C</w:t>
            </w:r>
          </w:p>
        </w:tc>
        <w:tc>
          <w:tcPr>
            <w:tcW w:w="1280" w:type="dxa"/>
            <w:shd w:val="clear" w:fill="EFEFEF"/>
          </w:tcPr>
          <w:p>
            <w:r>
              <w:rPr>
                <w:b/>
                <w:sz w:val="16"/>
              </w:rPr>
              <w:t xml:space="preserve">Давление</w:t>
            </w:r>
          </w:p>
        </w:tc>
        <w:tc>
          <w:tcPr>
            <w:tcW w:w="1560" w:type="dxa"/>
            <w:shd w:val="clear" w:fill="EFEFEF"/>
          </w:tcPr>
          <w:p>
            <w:r>
              <w:rPr>
                <w:b/>
                <w:sz w:val="16"/>
              </w:rPr>
              <w:t xml:space="preserve">Агрессивность, категория</w:t>
            </w:r>
          </w:p>
        </w:tc>
        <w:tc>
          <w:tcPr>
            <w:tcW w:w="1480" w:type="dxa"/>
            <w:shd w:val="clear" w:fill="EFEFEF"/>
          </w:tcPr>
          <w:p>
            <w:r>
              <w:rPr>
                <w:b/>
                <w:sz w:val="16"/>
              </w:rPr>
              <w:t xml:space="preserve">Материал</w:t>
            </w:r>
          </w:p>
        </w:tc>
        <w:tc>
          <w:tcPr>
            <w:tcW w:w="1330" w:type="dxa"/>
            <w:shd w:val="clear" w:fill="EFEFEF"/>
          </w:tcPr>
          <w:p>
            <w:r>
              <w:rPr>
                <w:b/>
                <w:sz w:val="16"/>
              </w:rPr>
              <w:t xml:space="preserve">DN</w:t>
            </w:r>
          </w:p>
        </w:tc>
        <w:tc>
          <w:tcPr>
            <w:tcW w:w="1470" w:type="dxa"/>
            <w:shd w:val="clear" w:fill="EFEFEF"/>
          </w:tcPr>
          <w:p>
            <w:r>
              <w:rPr>
                <w:b/>
                <w:sz w:val="16"/>
              </w:rPr>
              <w:t xml:space="preserve">Источник</w:t>
            </w:r>
          </w:p>
        </w:tc>
      </w:tr>
      <w:tr>
        <w:trPr>
          <w:cantSplit/>
        </w:trPr>
        <w:tc>
          <w:tcPr>
            <w:tcW w:w="780" w:type="dxa"/>
          </w:tcPr>
          <w:p>
            <w:r>
              <w:rPr>
                <w:sz w:val="16"/>
              </w:rPr>
              <w:t xml:space="preserve">Л1-ФК-01</w:t>
            </w:r>
          </w:p>
        </w:tc>
        <w:tc>
          <w:tcPr>
            <w:tcW w:w="1450" w:type="dxa"/>
          </w:tcPr>
          <w:p>
            <w:r>
              <w:rPr>
                <w:sz w:val="16"/>
              </w:rPr>
              <w:t xml:space="preserve">Пульпа сгущённого медного концентрата, 70 % твёрдого</w:t>
            </w:r>
          </w:p>
        </w:tc>
        <w:tc>
          <w:tcPr>
            <w:tcW w:w="2000" w:type="dxa"/>
          </w:tcPr>
          <w:p>
            <w:r>
              <w:rPr>
                <w:sz w:val="16"/>
              </w:rPr>
              <w:t xml:space="preserve">Граница лота (фланец на внешней стене цеха) — приёмная ёмкость пульпы</w:t>
            </w:r>
          </w:p>
        </w:tc>
        <w:tc>
          <w:tcPr>
            <w:tcW w:w="1600" w:type="dxa"/>
          </w:tcPr>
          <w:p>
            <w:r>
              <w:rPr>
                <w:sz w:val="16"/>
              </w:rPr>
              <w:t xml:space="preserve">73 492 т/год сухого; до 10,621 т/ч по сухому</w:t>
            </w:r>
          </w:p>
        </w:tc>
        <w:tc>
          <w:tcPr>
            <w:tcW w:w="1330" w:type="dxa"/>
          </w:tcPr>
          <w:p>
            <w:r>
              <w:rPr>
                <w:sz w:val="16"/>
              </w:rPr>
              <w:t xml:space="preserve">Определяется</w:t>
            </w:r>
          </w:p>
        </w:tc>
        <w:tc>
          <w:tcPr>
            <w:tcW w:w="1280" w:type="dxa"/>
          </w:tcPr>
          <w:p>
            <w:r>
              <w:rPr>
                <w:sz w:val="16"/>
              </w:rPr>
              <w:t xml:space="preserve">Напор насосов участка сгущения; определяется</w:t>
            </w:r>
          </w:p>
        </w:tc>
        <w:tc>
          <w:tcPr>
            <w:tcW w:w="1560" w:type="dxa"/>
          </w:tcPr>
          <w:p>
            <w:r>
              <w:rPr>
                <w:sz w:val="16"/>
              </w:rPr>
              <w:t xml:space="preserve">Абразивная нейтральная пульпа; зарастание, застывание при охлаждении</w:t>
            </w:r>
          </w:p>
        </w:tc>
        <w:tc>
          <w:tcPr>
            <w:tcW w:w="1480" w:type="dxa"/>
          </w:tcPr>
          <w:p>
            <w:r>
              <w:rPr>
                <w:sz w:val="16"/>
              </w:rPr>
              <w:t xml:space="preserve">Сталь с износостойким исполнением, косвенный обогрев и изоляция</w:t>
            </w:r>
          </w:p>
        </w:tc>
        <w:tc>
          <w:tcPr>
            <w:tcW w:w="1330" w:type="dxa"/>
          </w:tcPr>
          <w:p>
            <w:r>
              <w:rPr>
                <w:sz w:val="16"/>
              </w:rPr>
              <w:t xml:space="preserve">Определяется</w:t>
            </w:r>
          </w:p>
        </w:tc>
        <w:tc>
          <w:tcPr>
            <w:tcW w:w="1470" w:type="dxa"/>
          </w:tcPr>
          <w:p>
            <w:r>
              <w:rPr>
                <w:sz w:val="16"/>
              </w:rPr>
              <w:t xml:space="preserve">ИД ч.1 табл. 22; разд. 4; ТЗ ред. 4.1 п. 3.3.1</w:t>
            </w:r>
          </w:p>
        </w:tc>
      </w:tr>
      <w:tr>
        <w:trPr>
          <w:cantSplit/>
        </w:trPr>
        <w:tc>
          <w:tcPr>
            <w:tcW w:w="780" w:type="dxa"/>
          </w:tcPr>
          <w:p>
            <w:r>
              <w:rPr>
                <w:sz w:val="16"/>
              </w:rPr>
              <w:t xml:space="preserve">Л1-ФК-02</w:t>
            </w:r>
          </w:p>
        </w:tc>
        <w:tc>
          <w:tcPr>
            <w:tcW w:w="1450" w:type="dxa"/>
          </w:tcPr>
          <w:p>
            <w:r>
              <w:rPr>
                <w:sz w:val="16"/>
              </w:rPr>
              <w:t xml:space="preserve">Пульпа концентрата на фильтрацию</w:t>
            </w:r>
          </w:p>
        </w:tc>
        <w:tc>
          <w:tcPr>
            <w:tcW w:w="2000" w:type="dxa"/>
          </w:tcPr>
          <w:p>
            <w:r>
              <w:rPr>
                <w:sz w:val="16"/>
              </w:rPr>
              <w:t xml:space="preserve">Приёмная ёмкость — барабанные вакуум-фильтры 2 × 32 м²</w:t>
            </w:r>
          </w:p>
        </w:tc>
        <w:tc>
          <w:tcPr>
            <w:tcW w:w="1600" w:type="dxa"/>
          </w:tcPr>
          <w:p>
            <w:r>
              <w:rPr>
                <w:sz w:val="16"/>
              </w:rPr>
              <w:t xml:space="preserve">Съём 300 кг/(м²·ч); выход кека 9,8 т/ч при влажности 10 %</w:t>
            </w:r>
          </w:p>
        </w:tc>
        <w:tc>
          <w:tcPr>
            <w:tcW w:w="1330" w:type="dxa"/>
          </w:tcPr>
          <w:p>
            <w:r>
              <w:rPr>
                <w:sz w:val="16"/>
              </w:rPr>
              <w:t xml:space="preserve">Определяется</w:t>
            </w:r>
          </w:p>
        </w:tc>
        <w:tc>
          <w:tcPr>
            <w:tcW w:w="1280" w:type="dxa"/>
          </w:tcPr>
          <w:p>
            <w:r>
              <w:rPr>
                <w:sz w:val="16"/>
              </w:rPr>
              <w:t xml:space="preserve">Напор насоса подачи; определяется</w:t>
            </w:r>
          </w:p>
        </w:tc>
        <w:tc>
          <w:tcPr>
            <w:tcW w:w="1560" w:type="dxa"/>
          </w:tcPr>
          <w:p>
            <w:r>
              <w:rPr>
                <w:sz w:val="16"/>
              </w:rPr>
              <w:t xml:space="preserve">Абразивная нейтральная пульпа</w:t>
            </w:r>
          </w:p>
        </w:tc>
        <w:tc>
          <w:tcPr>
            <w:tcW w:w="1480" w:type="dxa"/>
          </w:tcPr>
          <w:p>
            <w:r>
              <w:rPr>
                <w:sz w:val="16"/>
              </w:rPr>
              <w:t xml:space="preserve">Сталь износостойкая либо футерованная</w:t>
            </w:r>
          </w:p>
        </w:tc>
        <w:tc>
          <w:tcPr>
            <w:tcW w:w="1330" w:type="dxa"/>
          </w:tcPr>
          <w:p>
            <w:r>
              <w:rPr>
                <w:sz w:val="16"/>
              </w:rPr>
              <w:t xml:space="preserve">Определяется</w:t>
            </w:r>
          </w:p>
        </w:tc>
        <w:tc>
          <w:tcPr>
            <w:tcW w:w="1470" w:type="dxa"/>
          </w:tcPr>
          <w:p>
            <w:r>
              <w:rPr>
                <w:sz w:val="16"/>
              </w:rPr>
              <w:t xml:space="preserve">ИД ч.1 табл. 23 п. 46-54</w:t>
            </w:r>
          </w:p>
        </w:tc>
      </w:tr>
      <w:tr>
        <w:trPr>
          <w:cantSplit/>
        </w:trPr>
        <w:tc>
          <w:tcPr>
            <w:tcW w:w="780" w:type="dxa"/>
          </w:tcPr>
          <w:p>
            <w:r>
              <w:rPr>
                <w:sz w:val="16"/>
              </w:rPr>
              <w:t xml:space="preserve">Л1-ФК-03</w:t>
            </w:r>
          </w:p>
        </w:tc>
        <w:tc>
          <w:tcPr>
            <w:tcW w:w="1450" w:type="dxa"/>
          </w:tcPr>
          <w:p>
            <w:r>
              <w:rPr>
                <w:sz w:val="16"/>
              </w:rPr>
              <w:t xml:space="preserve">Фильтрат вакуум-фильтров</w:t>
            </w:r>
          </w:p>
        </w:tc>
        <w:tc>
          <w:tcPr>
            <w:tcW w:w="2000" w:type="dxa"/>
          </w:tcPr>
          <w:p>
            <w:r>
              <w:rPr>
                <w:sz w:val="16"/>
              </w:rPr>
              <w:t xml:space="preserve">Ресиверы фильтров — ёмкость приёма фильтрата — откачка на участок сгущения</w:t>
            </w:r>
          </w:p>
        </w:tc>
        <w:tc>
          <w:tcPr>
            <w:tcW w:w="1600" w:type="dxa"/>
          </w:tcPr>
          <w:p>
            <w:r>
              <w:rPr>
                <w:sz w:val="16"/>
              </w:rPr>
              <w:t xml:space="preserve">По балансу фильтрации; определяется</w:t>
            </w:r>
          </w:p>
        </w:tc>
        <w:tc>
          <w:tcPr>
            <w:tcW w:w="1330" w:type="dxa"/>
          </w:tcPr>
          <w:p>
            <w:r>
              <w:rPr>
                <w:sz w:val="16"/>
              </w:rPr>
              <w:t xml:space="preserve">Определяется</w:t>
            </w:r>
          </w:p>
        </w:tc>
        <w:tc>
          <w:tcPr>
            <w:tcW w:w="1280" w:type="dxa"/>
          </w:tcPr>
          <w:p>
            <w:r>
              <w:rPr>
                <w:sz w:val="16"/>
              </w:rPr>
              <w:t xml:space="preserve">Напор откачных насосов; определяется</w:t>
            </w:r>
          </w:p>
        </w:tc>
        <w:tc>
          <w:tcPr>
            <w:tcW w:w="1560" w:type="dxa"/>
          </w:tcPr>
          <w:p>
            <w:r>
              <w:rPr>
                <w:sz w:val="16"/>
              </w:rPr>
              <w:t xml:space="preserve">Нейтральная среда со взвесью</w:t>
            </w:r>
          </w:p>
        </w:tc>
        <w:tc>
          <w:tcPr>
            <w:tcW w:w="1480" w:type="dxa"/>
          </w:tcPr>
          <w:p>
            <w:r>
              <w:rPr>
                <w:sz w:val="16"/>
              </w:rPr>
              <w:t xml:space="preserve">Сталь по ГОСТ 32569</w:t>
            </w:r>
          </w:p>
        </w:tc>
        <w:tc>
          <w:tcPr>
            <w:tcW w:w="1330" w:type="dxa"/>
          </w:tcPr>
          <w:p>
            <w:r>
              <w:rPr>
                <w:sz w:val="16"/>
              </w:rPr>
              <w:t xml:space="preserve">Определяется</w:t>
            </w:r>
          </w:p>
        </w:tc>
        <w:tc>
          <w:tcPr>
            <w:tcW w:w="1470" w:type="dxa"/>
          </w:tcPr>
          <w:p>
            <w:r>
              <w:rPr>
                <w:sz w:val="16"/>
              </w:rPr>
              <w:t xml:space="preserve">ИД ч.1 табл. 23 п. 46-54; ТЗ ред. 4.1 п. 3.4</w:t>
            </w:r>
          </w:p>
        </w:tc>
      </w:tr>
      <w:tr>
        <w:trPr>
          <w:cantSplit/>
        </w:trPr>
        <w:tc>
          <w:tcPr>
            <w:tcW w:w="780" w:type="dxa"/>
          </w:tcPr>
          <w:p>
            <w:r>
              <w:rPr>
                <w:sz w:val="16"/>
              </w:rPr>
              <w:t xml:space="preserve">Л1-ФК-04</w:t>
            </w:r>
          </w:p>
        </w:tc>
        <w:tc>
          <w:tcPr>
            <w:tcW w:w="1450" w:type="dxa"/>
          </w:tcPr>
          <w:p>
            <w:r>
              <w:rPr>
                <w:sz w:val="16"/>
              </w:rPr>
              <w:t xml:space="preserve">Вакуумная линия фильтров</w:t>
            </w:r>
          </w:p>
        </w:tc>
        <w:tc>
          <w:tcPr>
            <w:tcW w:w="2000" w:type="dxa"/>
          </w:tcPr>
          <w:p>
            <w:r>
              <w:rPr>
                <w:sz w:val="16"/>
              </w:rPr>
              <w:t xml:space="preserve">Барабанные вакуум-фильтры — ресивер — вакуум-насосы</w:t>
            </w:r>
          </w:p>
        </w:tc>
        <w:tc>
          <w:tcPr>
            <w:tcW w:w="1600" w:type="dxa"/>
          </w:tcPr>
          <w:p>
            <w:r>
              <w:rPr>
                <w:sz w:val="16"/>
              </w:rPr>
              <w:t xml:space="preserve">По подбору вакуум-станции; определяется</w:t>
            </w:r>
          </w:p>
        </w:tc>
        <w:tc>
          <w:tcPr>
            <w:tcW w:w="1330" w:type="dxa"/>
          </w:tcPr>
          <w:p>
            <w:r>
              <w:rPr>
                <w:sz w:val="16"/>
              </w:rPr>
              <w:t xml:space="preserve">Определяется</w:t>
            </w:r>
          </w:p>
        </w:tc>
        <w:tc>
          <w:tcPr>
            <w:tcW w:w="1280" w:type="dxa"/>
          </w:tcPr>
          <w:p>
            <w:r>
              <w:rPr>
                <w:sz w:val="16"/>
              </w:rPr>
              <w:t xml:space="preserve">минус 0,06–0,08 МПа</w:t>
            </w:r>
          </w:p>
        </w:tc>
        <w:tc>
          <w:tcPr>
            <w:tcW w:w="1560" w:type="dxa"/>
          </w:tcPr>
          <w:p>
            <w:r>
              <w:rPr>
                <w:sz w:val="16"/>
              </w:rPr>
              <w:t xml:space="preserve">Влажный воздух с уносом капель</w:t>
            </w:r>
          </w:p>
        </w:tc>
        <w:tc>
          <w:tcPr>
            <w:tcW w:w="1480" w:type="dxa"/>
          </w:tcPr>
          <w:p>
            <w:r>
              <w:rPr>
                <w:sz w:val="16"/>
              </w:rPr>
              <w:t xml:space="preserve">Сталь по ГОСТ 32569</w:t>
            </w:r>
          </w:p>
        </w:tc>
        <w:tc>
          <w:tcPr>
            <w:tcW w:w="1330" w:type="dxa"/>
          </w:tcPr>
          <w:p>
            <w:r>
              <w:rPr>
                <w:sz w:val="16"/>
              </w:rPr>
              <w:t xml:space="preserve">Определяется</w:t>
            </w:r>
          </w:p>
        </w:tc>
        <w:tc>
          <w:tcPr>
            <w:tcW w:w="1470" w:type="dxa"/>
          </w:tcPr>
          <w:p>
            <w:r>
              <w:rPr>
                <w:sz w:val="16"/>
              </w:rPr>
              <w:t xml:space="preserve">Решение БИ (уставка разрежения); ТЗ ред. 4.1 п. 3.4</w:t>
            </w:r>
          </w:p>
        </w:tc>
      </w:tr>
    </w:tbl>
    <w:p>
      <w:pPr>
        <w:pStyle w:val="Heading2"/>
      </w:pPr>
      <w:r>
        <w:rPr>
          <w:b/>
          <w:sz w:val="24"/>
        </w:rPr>
        <w:t xml:space="preserve">3.2 Обжиг в печи кипящего слоя</w:t>
      </w:r>
    </w:p>
    <w:p>
      <w:r>
        <w:rPr>
          <w:sz w:val="20"/>
        </w:rPr>
        <w:t xml:space="preserve">Шихтоподготовка выполняется механическим транспортом (конвейеры, шнеки, питатели, дозаторы), собственных трубопроводов не имеет; аспирационные отсосы её узлов учтены в разделе аспирации, пневмоприводы затворов — в разделе энергосред.</w:t>
      </w:r>
    </w:p>
    <w:tbl>
      <w:tblPr>
        <w:tblW w:w="14280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780"/>
        <w:gridCol w:w="1450"/>
        <w:gridCol w:w="2000"/>
        <w:gridCol w:w="1600"/>
        <w:gridCol w:w="1330"/>
        <w:gridCol w:w="1280"/>
        <w:gridCol w:w="1560"/>
        <w:gridCol w:w="1480"/>
        <w:gridCol w:w="1330"/>
        <w:gridCol w:w="1470"/>
      </w:tblGrid>
      <w:tr>
        <w:trPr>
          <w:tblHeader/>
          <w:cantSplit/>
        </w:trPr>
        <w:tc>
          <w:tcPr>
            <w:tcW w:w="780" w:type="dxa"/>
            <w:shd w:val="clear" w:fill="EFEFEF"/>
          </w:tcPr>
          <w:p>
            <w:r>
              <w:rPr>
                <w:b/>
                <w:sz w:val="16"/>
              </w:rPr>
              <w:t xml:space="preserve">№ линии</w:t>
            </w:r>
          </w:p>
        </w:tc>
        <w:tc>
          <w:tcPr>
            <w:tcW w:w="1450" w:type="dxa"/>
            <w:shd w:val="clear" w:fill="EFEFEF"/>
          </w:tcPr>
          <w:p>
            <w:r>
              <w:rPr>
                <w:b/>
                <w:sz w:val="16"/>
              </w:rPr>
              <w:t xml:space="preserve">Среда</w:t>
            </w:r>
          </w:p>
        </w:tc>
        <w:tc>
          <w:tcPr>
            <w:tcW w:w="2000" w:type="dxa"/>
            <w:shd w:val="clear" w:fill="EFEFEF"/>
          </w:tcPr>
          <w:p>
            <w:r>
              <w:rPr>
                <w:b/>
                <w:sz w:val="16"/>
              </w:rPr>
              <w:t xml:space="preserve">Откуда — куда</w:t>
            </w:r>
          </w:p>
        </w:tc>
        <w:tc>
          <w:tcPr>
            <w:tcW w:w="1600" w:type="dxa"/>
            <w:shd w:val="clear" w:fill="EFEFEF"/>
          </w:tcPr>
          <w:p>
            <w:r>
              <w:rPr>
                <w:b/>
                <w:sz w:val="16"/>
              </w:rPr>
              <w:t xml:space="preserve">Расход</w:t>
            </w:r>
          </w:p>
        </w:tc>
        <w:tc>
          <w:tcPr>
            <w:tcW w:w="1330" w:type="dxa"/>
            <w:shd w:val="clear" w:fill="EFEFEF"/>
          </w:tcPr>
          <w:p>
            <w:r>
              <w:rPr>
                <w:b/>
                <w:sz w:val="16"/>
              </w:rPr>
              <w:t xml:space="preserve">T, °C</w:t>
            </w:r>
          </w:p>
        </w:tc>
        <w:tc>
          <w:tcPr>
            <w:tcW w:w="1280" w:type="dxa"/>
            <w:shd w:val="clear" w:fill="EFEFEF"/>
          </w:tcPr>
          <w:p>
            <w:r>
              <w:rPr>
                <w:b/>
                <w:sz w:val="16"/>
              </w:rPr>
              <w:t xml:space="preserve">Давление</w:t>
            </w:r>
          </w:p>
        </w:tc>
        <w:tc>
          <w:tcPr>
            <w:tcW w:w="1560" w:type="dxa"/>
            <w:shd w:val="clear" w:fill="EFEFEF"/>
          </w:tcPr>
          <w:p>
            <w:r>
              <w:rPr>
                <w:b/>
                <w:sz w:val="16"/>
              </w:rPr>
              <w:t xml:space="preserve">Агрессивность, категория</w:t>
            </w:r>
          </w:p>
        </w:tc>
        <w:tc>
          <w:tcPr>
            <w:tcW w:w="1480" w:type="dxa"/>
            <w:shd w:val="clear" w:fill="EFEFEF"/>
          </w:tcPr>
          <w:p>
            <w:r>
              <w:rPr>
                <w:b/>
                <w:sz w:val="16"/>
              </w:rPr>
              <w:t xml:space="preserve">Материал</w:t>
            </w:r>
          </w:p>
        </w:tc>
        <w:tc>
          <w:tcPr>
            <w:tcW w:w="1330" w:type="dxa"/>
            <w:shd w:val="clear" w:fill="EFEFEF"/>
          </w:tcPr>
          <w:p>
            <w:r>
              <w:rPr>
                <w:b/>
                <w:sz w:val="16"/>
              </w:rPr>
              <w:t xml:space="preserve">DN</w:t>
            </w:r>
          </w:p>
        </w:tc>
        <w:tc>
          <w:tcPr>
            <w:tcW w:w="1470" w:type="dxa"/>
            <w:shd w:val="clear" w:fill="EFEFEF"/>
          </w:tcPr>
          <w:p>
            <w:r>
              <w:rPr>
                <w:b/>
                <w:sz w:val="16"/>
              </w:rPr>
              <w:t xml:space="preserve">Источник</w:t>
            </w:r>
          </w:p>
        </w:tc>
      </w:tr>
      <w:tr>
        <w:trPr>
          <w:cantSplit/>
        </w:trPr>
        <w:tc>
          <w:tcPr>
            <w:tcW w:w="780" w:type="dxa"/>
          </w:tcPr>
          <w:p>
            <w:r>
              <w:rPr>
                <w:sz w:val="16"/>
              </w:rPr>
              <w:t xml:space="preserve">Л1-ОБ-01</w:t>
            </w:r>
          </w:p>
        </w:tc>
        <w:tc>
          <w:tcPr>
            <w:tcW w:w="1450" w:type="dxa"/>
          </w:tcPr>
          <w:p>
            <w:r>
              <w:rPr>
                <w:sz w:val="16"/>
              </w:rPr>
              <w:t xml:space="preserve">Дутьё воздушно-кислородное</w:t>
            </w:r>
          </w:p>
        </w:tc>
        <w:tc>
          <w:tcPr>
            <w:tcW w:w="2000" w:type="dxa"/>
          </w:tcPr>
          <w:p>
            <w:r>
              <w:rPr>
                <w:sz w:val="16"/>
              </w:rPr>
              <w:t xml:space="preserve">Воздуходувка и узел смешения — воздушная коробка печи КС (583 сопла)</w:t>
            </w:r>
          </w:p>
        </w:tc>
        <w:tc>
          <w:tcPr>
            <w:tcW w:w="1600" w:type="dxa"/>
          </w:tcPr>
          <w:p>
            <w:r>
              <w:rPr>
                <w:sz w:val="16"/>
              </w:rPr>
              <w:t xml:space="preserve">11 342 нм³/ч (основной вариант) / 19 146 нм³/ч (вспомогательный)</w:t>
            </w:r>
          </w:p>
        </w:tc>
        <w:tc>
          <w:tcPr>
            <w:tcW w:w="1330" w:type="dxa"/>
          </w:tcPr>
          <w:p>
            <w:r>
              <w:rPr>
                <w:sz w:val="16"/>
              </w:rPr>
              <w:t xml:space="preserve">25 / 455,3</w:t>
            </w:r>
          </w:p>
        </w:tc>
        <w:tc>
          <w:tcPr>
            <w:tcW w:w="1280" w:type="dxa"/>
          </w:tcPr>
          <w:p>
            <w:r>
              <w:rPr>
                <w:sz w:val="16"/>
              </w:rPr>
              <w:t xml:space="preserve">0,09–0,12 МПа</w:t>
            </w:r>
          </w:p>
        </w:tc>
        <w:tc>
          <w:tcPr>
            <w:tcW w:w="1560" w:type="dxa"/>
          </w:tcPr>
          <w:p>
            <w:r>
              <w:rPr>
                <w:sz w:val="16"/>
              </w:rPr>
              <w:t xml:space="preserve">Обогащённое дутьё, до 52,0 % кислорода; обезжиренное исполнение</w:t>
            </w:r>
          </w:p>
        </w:tc>
        <w:tc>
          <w:tcPr>
            <w:tcW w:w="1480" w:type="dxa"/>
          </w:tcPr>
          <w:p>
            <w:r>
              <w:rPr>
                <w:sz w:val="16"/>
              </w:rPr>
              <w:t xml:space="preserve">Сталь по ГОСТ 32569; участок после топки подогрева — жаростойкое исполнение с тепловой изоляцией</w:t>
            </w:r>
          </w:p>
        </w:tc>
        <w:tc>
          <w:tcPr>
            <w:tcW w:w="1330" w:type="dxa"/>
          </w:tcPr>
          <w:p>
            <w:r>
              <w:rPr>
                <w:sz w:val="16"/>
              </w:rPr>
              <w:t xml:space="preserve">Определяется</w:t>
            </w:r>
          </w:p>
        </w:tc>
        <w:tc>
          <w:tcPr>
            <w:tcW w:w="1470" w:type="dxa"/>
          </w:tcPr>
          <w:p>
            <w:r>
              <w:rPr>
                <w:sz w:val="16"/>
              </w:rPr>
              <w:t xml:space="preserve">ИД ч.1 табл. 23 п. 197-200, 223-225</w:t>
            </w:r>
          </w:p>
        </w:tc>
      </w:tr>
      <w:tr>
        <w:trPr>
          <w:cantSplit/>
        </w:trPr>
        <w:tc>
          <w:tcPr>
            <w:tcW w:w="780" w:type="dxa"/>
          </w:tcPr>
          <w:p>
            <w:r>
              <w:rPr>
                <w:sz w:val="16"/>
              </w:rPr>
              <w:t xml:space="preserve">Л1-ОБ-02</w:t>
            </w:r>
          </w:p>
        </w:tc>
        <w:tc>
          <w:tcPr>
            <w:tcW w:w="1450" w:type="dxa"/>
          </w:tcPr>
          <w:p>
            <w:r>
              <w:rPr>
                <w:sz w:val="16"/>
              </w:rPr>
              <w:t xml:space="preserve">Кислород технический 96 %</w:t>
            </w:r>
          </w:p>
        </w:tc>
        <w:tc>
          <w:tcPr>
            <w:tcW w:w="2000" w:type="dxa"/>
          </w:tcPr>
          <w:p>
            <w:r>
              <w:rPr>
                <w:sz w:val="16"/>
              </w:rPr>
              <w:t xml:space="preserve">Граница лота (фланец на внешней стене цеха) — узел смешения дутья</w:t>
            </w:r>
          </w:p>
        </w:tc>
        <w:tc>
          <w:tcPr>
            <w:tcW w:w="1600" w:type="dxa"/>
          </w:tcPr>
          <w:p>
            <w:r>
              <w:rPr>
                <w:sz w:val="16"/>
              </w:rPr>
              <w:t xml:space="preserve">4 687 / 3 136 нм³/ч</w:t>
            </w:r>
          </w:p>
        </w:tc>
        <w:tc>
          <w:tcPr>
            <w:tcW w:w="1330" w:type="dxa"/>
          </w:tcPr>
          <w:p>
            <w:r>
              <w:rPr>
                <w:sz w:val="16"/>
              </w:rPr>
              <w:t xml:space="preserve">Определяется</w:t>
            </w:r>
          </w:p>
        </w:tc>
        <w:tc>
          <w:tcPr>
            <w:tcW w:w="1280" w:type="dxa"/>
          </w:tcPr>
          <w:p>
            <w:r>
              <w:rPr>
                <w:sz w:val="16"/>
              </w:rPr>
              <w:t xml:space="preserve">0,8–1,2 МПа</w:t>
            </w:r>
          </w:p>
        </w:tc>
        <w:tc>
          <w:tcPr>
            <w:tcW w:w="1560" w:type="dxa"/>
          </w:tcPr>
          <w:p>
            <w:r>
              <w:rPr>
                <w:sz w:val="16"/>
              </w:rPr>
              <w:t xml:space="preserve">Сильный окислитель; исполнение по ФНП № 486 с обезжириванием</w:t>
            </w:r>
          </w:p>
        </w:tc>
        <w:tc>
          <w:tcPr>
            <w:tcW w:w="1480" w:type="dxa"/>
          </w:tcPr>
          <w:p>
            <w:r>
              <w:rPr>
                <w:sz w:val="16"/>
              </w:rPr>
              <w:t xml:space="preserve">Коррозионностойкая сталь; арматура и уплотнения кислородного исполнения</w:t>
            </w:r>
          </w:p>
        </w:tc>
        <w:tc>
          <w:tcPr>
            <w:tcW w:w="1330" w:type="dxa"/>
          </w:tcPr>
          <w:p>
            <w:r>
              <w:rPr>
                <w:sz w:val="16"/>
              </w:rPr>
              <w:t xml:space="preserve">Определяется</w:t>
            </w:r>
          </w:p>
        </w:tc>
        <w:tc>
          <w:tcPr>
            <w:tcW w:w="1470" w:type="dxa"/>
          </w:tcPr>
          <w:p>
            <w:r>
              <w:rPr>
                <w:sz w:val="16"/>
              </w:rPr>
              <w:t xml:space="preserve">ИД ч.1 табл. 23 п. 198; табл. 26; ТЗ ред. 4.1 п. 3.3.8</w:t>
            </w:r>
          </w:p>
        </w:tc>
      </w:tr>
      <w:tr>
        <w:trPr>
          <w:cantSplit/>
        </w:trPr>
        <w:tc>
          <w:tcPr>
            <w:tcW w:w="780" w:type="dxa"/>
          </w:tcPr>
          <w:p>
            <w:r>
              <w:rPr>
                <w:sz w:val="16"/>
              </w:rPr>
              <w:t xml:space="preserve">Л1-ОБ-03</w:t>
            </w:r>
          </w:p>
        </w:tc>
        <w:tc>
          <w:tcPr>
            <w:tcW w:w="1450" w:type="dxa"/>
          </w:tcPr>
          <w:p>
            <w:r>
              <w:rPr>
                <w:sz w:val="16"/>
              </w:rPr>
              <w:t xml:space="preserve">Азот на продувку кислородной линии</w:t>
            </w:r>
          </w:p>
        </w:tc>
        <w:tc>
          <w:tcPr>
            <w:tcW w:w="2000" w:type="dxa"/>
          </w:tcPr>
          <w:p>
            <w:r>
              <w:rPr>
                <w:sz w:val="16"/>
              </w:rPr>
              <w:t xml:space="preserve">Сеть азота площадки — кислородная линия перед печью</w:t>
            </w:r>
          </w:p>
        </w:tc>
        <w:tc>
          <w:tcPr>
            <w:tcW w:w="1600" w:type="dxa"/>
          </w:tcPr>
          <w:p>
            <w:r>
              <w:rPr>
                <w:sz w:val="16"/>
              </w:rPr>
              <w:t xml:space="preserve">Определяется</w:t>
            </w:r>
          </w:p>
        </w:tc>
        <w:tc>
          <w:tcPr>
            <w:tcW w:w="1330" w:type="dxa"/>
          </w:tcPr>
          <w:p>
            <w:r>
              <w:rPr>
                <w:sz w:val="16"/>
              </w:rPr>
              <w:t xml:space="preserve">Определяется</w:t>
            </w:r>
          </w:p>
        </w:tc>
        <w:tc>
          <w:tcPr>
            <w:tcW w:w="1280" w:type="dxa"/>
          </w:tcPr>
          <w:p>
            <w:r>
              <w:rPr>
                <w:sz w:val="16"/>
              </w:rPr>
              <w:t xml:space="preserve">Согласуется с давлением кислородной линии; определяется</w:t>
            </w:r>
          </w:p>
        </w:tc>
        <w:tc>
          <w:tcPr>
            <w:tcW w:w="1560" w:type="dxa"/>
          </w:tcPr>
          <w:p>
            <w:r>
              <w:rPr>
                <w:sz w:val="16"/>
              </w:rPr>
              <w:t xml:space="preserve">Инертный газ</w:t>
            </w:r>
          </w:p>
        </w:tc>
        <w:tc>
          <w:tcPr>
            <w:tcW w:w="1480" w:type="dxa"/>
          </w:tcPr>
          <w:p>
            <w:r>
              <w:rPr>
                <w:sz w:val="16"/>
              </w:rPr>
              <w:t xml:space="preserve">Сталь по ГОСТ 32569</w:t>
            </w:r>
          </w:p>
        </w:tc>
        <w:tc>
          <w:tcPr>
            <w:tcW w:w="1330" w:type="dxa"/>
          </w:tcPr>
          <w:p>
            <w:r>
              <w:rPr>
                <w:sz w:val="16"/>
              </w:rPr>
              <w:t xml:space="preserve">Определяется</w:t>
            </w:r>
          </w:p>
        </w:tc>
        <w:tc>
          <w:tcPr>
            <w:tcW w:w="1470" w:type="dxa"/>
          </w:tcPr>
          <w:p>
            <w:r>
              <w:rPr>
                <w:sz w:val="16"/>
              </w:rPr>
              <w:t xml:space="preserve">ИД ч.1 разд. 2.4 (подача азота при полной отсечке дутья)</w:t>
            </w:r>
          </w:p>
        </w:tc>
      </w:tr>
      <w:tr>
        <w:trPr>
          <w:cantSplit/>
        </w:trPr>
        <w:tc>
          <w:tcPr>
            <w:tcW w:w="780" w:type="dxa"/>
          </w:tcPr>
          <w:p>
            <w:r>
              <w:rPr>
                <w:sz w:val="16"/>
              </w:rPr>
              <w:t xml:space="preserve">Л1-ОБ-04</w:t>
            </w:r>
          </w:p>
        </w:tc>
        <w:tc>
          <w:tcPr>
            <w:tcW w:w="1450" w:type="dxa"/>
          </w:tcPr>
          <w:p>
            <w:r>
              <w:rPr>
                <w:sz w:val="16"/>
              </w:rPr>
              <w:t xml:space="preserve">Мазут М-100</w:t>
            </w:r>
          </w:p>
        </w:tc>
        <w:tc>
          <w:tcPr>
            <w:tcW w:w="2000" w:type="dxa"/>
          </w:tcPr>
          <w:p>
            <w:r>
              <w:rPr>
                <w:sz w:val="16"/>
              </w:rPr>
              <w:t xml:space="preserve">Граница лота (фланец на внешней стене цеха) — горелки МГМГ-10 (3 шт.) и ГМ-4,5</w:t>
            </w:r>
          </w:p>
        </w:tc>
        <w:tc>
          <w:tcPr>
            <w:tcW w:w="1600" w:type="dxa"/>
          </w:tcPr>
          <w:p>
            <w:r>
              <w:rPr>
                <w:sz w:val="16"/>
              </w:rPr>
              <w:t xml:space="preserve">Максимум одновременной работы около 3,4 т/ч; 468 / 2 844 т/год</w:t>
            </w:r>
          </w:p>
        </w:tc>
        <w:tc>
          <w:tcPr>
            <w:tcW w:w="1330" w:type="dxa"/>
          </w:tcPr>
          <w:p>
            <w:r>
              <w:rPr>
                <w:sz w:val="16"/>
              </w:rPr>
              <w:t xml:space="preserve">По условию распыла; определяется</w:t>
            </w:r>
          </w:p>
        </w:tc>
        <w:tc>
          <w:tcPr>
            <w:tcW w:w="1280" w:type="dxa"/>
          </w:tcPr>
          <w:p>
            <w:r>
              <w:rPr>
                <w:sz w:val="16"/>
              </w:rPr>
              <w:t xml:space="preserve">По характеристике горелок; определяется</w:t>
            </w:r>
          </w:p>
        </w:tc>
        <w:tc>
          <w:tcPr>
            <w:tcW w:w="1560" w:type="dxa"/>
          </w:tcPr>
          <w:p>
            <w:r>
              <w:rPr>
                <w:sz w:val="16"/>
              </w:rPr>
              <w:t xml:space="preserve">Топочный мазут, сера до 3,5 %; застывание при охлаждении</w:t>
            </w:r>
          </w:p>
        </w:tc>
        <w:tc>
          <w:tcPr>
            <w:tcW w:w="1480" w:type="dxa"/>
          </w:tcPr>
          <w:p>
            <w:r>
              <w:rPr>
                <w:sz w:val="16"/>
              </w:rPr>
              <w:t xml:space="preserve">Сталь по ГОСТ 32569 с пароспутником, изоляцией и контуром циркуляции</w:t>
            </w:r>
          </w:p>
        </w:tc>
        <w:tc>
          <w:tcPr>
            <w:tcW w:w="1330" w:type="dxa"/>
          </w:tcPr>
          <w:p>
            <w:r>
              <w:rPr>
                <w:sz w:val="16"/>
              </w:rPr>
              <w:t xml:space="preserve">Определяется</w:t>
            </w:r>
          </w:p>
        </w:tc>
        <w:tc>
          <w:tcPr>
            <w:tcW w:w="1470" w:type="dxa"/>
          </w:tcPr>
          <w:p>
            <w:r>
              <w:rPr>
                <w:sz w:val="16"/>
              </w:rPr>
              <w:t xml:space="preserve">ИД ч.1 табл. 23 п. 204; табл. 26; разд. 2.4; ТЗ ред. 4.1 п. 3.3.7</w:t>
            </w:r>
          </w:p>
        </w:tc>
      </w:tr>
      <w:tr>
        <w:trPr>
          <w:cantSplit/>
        </w:trPr>
        <w:tc>
          <w:tcPr>
            <w:tcW w:w="780" w:type="dxa"/>
          </w:tcPr>
          <w:p>
            <w:r>
              <w:rPr>
                <w:sz w:val="16"/>
              </w:rPr>
              <w:t xml:space="preserve">Л1-ОБ-05</w:t>
            </w:r>
          </w:p>
        </w:tc>
        <w:tc>
          <w:tcPr>
            <w:tcW w:w="1450" w:type="dxa"/>
          </w:tcPr>
          <w:p>
            <w:r>
              <w:rPr>
                <w:sz w:val="16"/>
              </w:rPr>
              <w:t xml:space="preserve">Пар на распыл и продувку мазутных линий</w:t>
            </w:r>
          </w:p>
        </w:tc>
        <w:tc>
          <w:tcPr>
            <w:tcW w:w="2000" w:type="dxa"/>
          </w:tcPr>
          <w:p>
            <w:r>
              <w:rPr>
                <w:sz w:val="16"/>
              </w:rPr>
              <w:t xml:space="preserve">Коллектор пара 0,6 МПа — форсунки горелок и линии продувки</w:t>
            </w:r>
          </w:p>
        </w:tc>
        <w:tc>
          <w:tcPr>
            <w:tcW w:w="1600" w:type="dxa"/>
          </w:tcPr>
          <w:p>
            <w:r>
              <w:rPr>
                <w:sz w:val="16"/>
              </w:rPr>
              <w:t xml:space="preserve">Определяется</w:t>
            </w:r>
          </w:p>
        </w:tc>
        <w:tc>
          <w:tcPr>
            <w:tcW w:w="1330" w:type="dxa"/>
          </w:tcPr>
          <w:p>
            <w:r>
              <w:rPr>
                <w:sz w:val="16"/>
              </w:rPr>
              <w:t xml:space="preserve">159</w:t>
            </w:r>
          </w:p>
        </w:tc>
        <w:tc>
          <w:tcPr>
            <w:tcW w:w="1280" w:type="dxa"/>
          </w:tcPr>
          <w:p>
            <w:r>
              <w:rPr>
                <w:sz w:val="16"/>
              </w:rPr>
              <w:t xml:space="preserve">0,6 МПа</w:t>
            </w:r>
          </w:p>
        </w:tc>
        <w:tc>
          <w:tcPr>
            <w:tcW w:w="1560" w:type="dxa"/>
          </w:tcPr>
          <w:p>
            <w:r>
              <w:rPr>
                <w:sz w:val="16"/>
              </w:rPr>
              <w:t xml:space="preserve">Насыщенный пар</w:t>
            </w:r>
          </w:p>
        </w:tc>
        <w:tc>
          <w:tcPr>
            <w:tcW w:w="1480" w:type="dxa"/>
          </w:tcPr>
          <w:p>
            <w:r>
              <w:rPr>
                <w:sz w:val="16"/>
              </w:rPr>
              <w:t xml:space="preserve">Сталь по ГОСТ 32569</w:t>
            </w:r>
          </w:p>
        </w:tc>
        <w:tc>
          <w:tcPr>
            <w:tcW w:w="1330" w:type="dxa"/>
          </w:tcPr>
          <w:p>
            <w:r>
              <w:rPr>
                <w:sz w:val="16"/>
              </w:rPr>
              <w:t xml:space="preserve">Определяется</w:t>
            </w:r>
          </w:p>
        </w:tc>
        <w:tc>
          <w:tcPr>
            <w:tcW w:w="1470" w:type="dxa"/>
          </w:tcPr>
          <w:p>
            <w:r>
              <w:rPr>
                <w:sz w:val="16"/>
              </w:rPr>
              <w:t xml:space="preserve">ИД ч.1 разд. 2.5; решение БИ (паровая продувка мазутных линий)</w:t>
            </w:r>
          </w:p>
        </w:tc>
      </w:tr>
      <w:tr>
        <w:trPr>
          <w:cantSplit/>
        </w:trPr>
        <w:tc>
          <w:tcPr>
            <w:tcW w:w="780" w:type="dxa"/>
          </w:tcPr>
          <w:p>
            <w:r>
              <w:rPr>
                <w:sz w:val="16"/>
              </w:rPr>
              <w:t xml:space="preserve">Л1-ОБ-06</w:t>
            </w:r>
          </w:p>
        </w:tc>
        <w:tc>
          <w:tcPr>
            <w:tcW w:w="1450" w:type="dxa"/>
          </w:tcPr>
          <w:p>
            <w:r>
              <w:rPr>
                <w:sz w:val="16"/>
              </w:rPr>
              <w:t xml:space="preserve">Газы печи КС (газоход)</w:t>
            </w:r>
          </w:p>
        </w:tc>
        <w:tc>
          <w:tcPr>
            <w:tcW w:w="2000" w:type="dxa"/>
          </w:tcPr>
          <w:p>
            <w:r>
              <w:rPr>
                <w:sz w:val="16"/>
              </w:rPr>
              <w:t xml:space="preserve">Свод печи КС — котёл-утилизатор</w:t>
            </w:r>
          </w:p>
        </w:tc>
        <w:tc>
          <w:tcPr>
            <w:tcW w:w="1600" w:type="dxa"/>
          </w:tcPr>
          <w:p>
            <w:r>
              <w:rPr>
                <w:sz w:val="16"/>
              </w:rPr>
              <w:t xml:space="preserve">До 30 000 нм³/ч по производительности котла-утилизатора</w:t>
            </w:r>
          </w:p>
        </w:tc>
        <w:tc>
          <w:tcPr>
            <w:tcW w:w="1330" w:type="dxa"/>
          </w:tcPr>
          <w:p>
            <w:r>
              <w:rPr>
                <w:sz w:val="16"/>
              </w:rPr>
              <w:t xml:space="preserve">до 913 / 919</w:t>
            </w:r>
          </w:p>
        </w:tc>
        <w:tc>
          <w:tcPr>
            <w:tcW w:w="1280" w:type="dxa"/>
          </w:tcPr>
          <w:p>
            <w:r>
              <w:rPr>
                <w:sz w:val="16"/>
              </w:rPr>
              <w:t xml:space="preserve">Разрежение под сводом; уставка 50–100 Па по ИД, знак уточняется</w:t>
            </w:r>
          </w:p>
        </w:tc>
        <w:tc>
          <w:tcPr>
            <w:tcW w:w="1560" w:type="dxa"/>
          </w:tcPr>
          <w:p>
            <w:r>
              <w:rPr>
                <w:sz w:val="16"/>
              </w:rPr>
              <w:t xml:space="preserve">Сернистые газы (SO₂ 17,83 / 10,87 % на выходе печи), пыль, высокая температура</w:t>
            </w:r>
          </w:p>
        </w:tc>
        <w:tc>
          <w:tcPr>
            <w:tcW w:w="1480" w:type="dxa"/>
          </w:tcPr>
          <w:p>
            <w:r>
              <w:rPr>
                <w:sz w:val="16"/>
              </w:rPr>
              <w:t xml:space="preserve">Сталь 09Г2С с футеровкой ШЛ-0,4</w:t>
            </w:r>
          </w:p>
        </w:tc>
        <w:tc>
          <w:tcPr>
            <w:tcW w:w="1330" w:type="dxa"/>
          </w:tcPr>
          <w:p>
            <w:r>
              <w:rPr>
                <w:sz w:val="16"/>
              </w:rPr>
              <w:t xml:space="preserve">Ø2000</w:t>
            </w:r>
          </w:p>
        </w:tc>
        <w:tc>
          <w:tcPr>
            <w:tcW w:w="1470" w:type="dxa"/>
          </w:tcPr>
          <w:p>
            <w:r>
              <w:rPr>
                <w:sz w:val="16"/>
              </w:rPr>
              <w:t xml:space="preserve">ИД ч.1 табл. 23 п. 406; разд. 2.5</w:t>
            </w:r>
          </w:p>
        </w:tc>
      </w:tr>
    </w:tbl>
    <w:p>
      <w:pPr>
        <w:pStyle w:val="Heading2"/>
      </w:pPr>
      <w:r>
        <w:rPr>
          <w:b/>
          <w:sz w:val="24"/>
        </w:rPr>
        <w:t xml:space="preserve">3.3 Котёл-утилизатор и газоочистка</w:t>
      </w:r>
    </w:p>
    <w:p>
      <w:r>
        <w:rPr>
          <w:sz w:val="20"/>
        </w:rPr>
        <w:t xml:space="preserve">Газ охлаждается в котле-утилизаторе с 882,8 до 400 °C, далее очищается в одиночном циклоне и сухом электрофильтре и подаётся дымососами на границу с сернокислотным цехом. Пылевые течки бункеров циклона и электрофильтра выполняются с ножевыми шиберными задвижками и учтены в сводной оценке арматуры.</w:t>
      </w:r>
    </w:p>
    <w:tbl>
      <w:tblPr>
        <w:tblW w:w="14280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780"/>
        <w:gridCol w:w="1450"/>
        <w:gridCol w:w="2000"/>
        <w:gridCol w:w="1600"/>
        <w:gridCol w:w="1330"/>
        <w:gridCol w:w="1280"/>
        <w:gridCol w:w="1560"/>
        <w:gridCol w:w="1480"/>
        <w:gridCol w:w="1330"/>
        <w:gridCol w:w="1470"/>
      </w:tblGrid>
      <w:tr>
        <w:trPr>
          <w:tblHeader/>
          <w:cantSplit/>
        </w:trPr>
        <w:tc>
          <w:tcPr>
            <w:tcW w:w="780" w:type="dxa"/>
            <w:shd w:val="clear" w:fill="EFEFEF"/>
          </w:tcPr>
          <w:p>
            <w:r>
              <w:rPr>
                <w:b/>
                <w:sz w:val="16"/>
              </w:rPr>
              <w:t xml:space="preserve">№ линии</w:t>
            </w:r>
          </w:p>
        </w:tc>
        <w:tc>
          <w:tcPr>
            <w:tcW w:w="1450" w:type="dxa"/>
            <w:shd w:val="clear" w:fill="EFEFEF"/>
          </w:tcPr>
          <w:p>
            <w:r>
              <w:rPr>
                <w:b/>
                <w:sz w:val="16"/>
              </w:rPr>
              <w:t xml:space="preserve">Среда</w:t>
            </w:r>
          </w:p>
        </w:tc>
        <w:tc>
          <w:tcPr>
            <w:tcW w:w="2000" w:type="dxa"/>
            <w:shd w:val="clear" w:fill="EFEFEF"/>
          </w:tcPr>
          <w:p>
            <w:r>
              <w:rPr>
                <w:b/>
                <w:sz w:val="16"/>
              </w:rPr>
              <w:t xml:space="preserve">Откуда — куда</w:t>
            </w:r>
          </w:p>
        </w:tc>
        <w:tc>
          <w:tcPr>
            <w:tcW w:w="1600" w:type="dxa"/>
            <w:shd w:val="clear" w:fill="EFEFEF"/>
          </w:tcPr>
          <w:p>
            <w:r>
              <w:rPr>
                <w:b/>
                <w:sz w:val="16"/>
              </w:rPr>
              <w:t xml:space="preserve">Расход</w:t>
            </w:r>
          </w:p>
        </w:tc>
        <w:tc>
          <w:tcPr>
            <w:tcW w:w="1330" w:type="dxa"/>
            <w:shd w:val="clear" w:fill="EFEFEF"/>
          </w:tcPr>
          <w:p>
            <w:r>
              <w:rPr>
                <w:b/>
                <w:sz w:val="16"/>
              </w:rPr>
              <w:t xml:space="preserve">T, °C</w:t>
            </w:r>
          </w:p>
        </w:tc>
        <w:tc>
          <w:tcPr>
            <w:tcW w:w="1280" w:type="dxa"/>
            <w:shd w:val="clear" w:fill="EFEFEF"/>
          </w:tcPr>
          <w:p>
            <w:r>
              <w:rPr>
                <w:b/>
                <w:sz w:val="16"/>
              </w:rPr>
              <w:t xml:space="preserve">Давление</w:t>
            </w:r>
          </w:p>
        </w:tc>
        <w:tc>
          <w:tcPr>
            <w:tcW w:w="1560" w:type="dxa"/>
            <w:shd w:val="clear" w:fill="EFEFEF"/>
          </w:tcPr>
          <w:p>
            <w:r>
              <w:rPr>
                <w:b/>
                <w:sz w:val="16"/>
              </w:rPr>
              <w:t xml:space="preserve">Агрессивность, категория</w:t>
            </w:r>
          </w:p>
        </w:tc>
        <w:tc>
          <w:tcPr>
            <w:tcW w:w="1480" w:type="dxa"/>
            <w:shd w:val="clear" w:fill="EFEFEF"/>
          </w:tcPr>
          <w:p>
            <w:r>
              <w:rPr>
                <w:b/>
                <w:sz w:val="16"/>
              </w:rPr>
              <w:t xml:space="preserve">Материал</w:t>
            </w:r>
          </w:p>
        </w:tc>
        <w:tc>
          <w:tcPr>
            <w:tcW w:w="1330" w:type="dxa"/>
            <w:shd w:val="clear" w:fill="EFEFEF"/>
          </w:tcPr>
          <w:p>
            <w:r>
              <w:rPr>
                <w:b/>
                <w:sz w:val="16"/>
              </w:rPr>
              <w:t xml:space="preserve">DN</w:t>
            </w:r>
          </w:p>
        </w:tc>
        <w:tc>
          <w:tcPr>
            <w:tcW w:w="1470" w:type="dxa"/>
            <w:shd w:val="clear" w:fill="EFEFEF"/>
          </w:tcPr>
          <w:p>
            <w:r>
              <w:rPr>
                <w:b/>
                <w:sz w:val="16"/>
              </w:rPr>
              <w:t xml:space="preserve">Источник</w:t>
            </w:r>
          </w:p>
        </w:tc>
      </w:tr>
      <w:tr>
        <w:trPr>
          <w:cantSplit/>
        </w:trPr>
        <w:tc>
          <w:tcPr>
            <w:tcW w:w="780" w:type="dxa"/>
          </w:tcPr>
          <w:p>
            <w:r>
              <w:rPr>
                <w:sz w:val="16"/>
              </w:rPr>
              <w:t xml:space="preserve">Л1-ГО-01</w:t>
            </w:r>
          </w:p>
        </w:tc>
        <w:tc>
          <w:tcPr>
            <w:tcW w:w="1450" w:type="dxa"/>
          </w:tcPr>
          <w:p>
            <w:r>
              <w:rPr>
                <w:sz w:val="16"/>
              </w:rPr>
              <w:t xml:space="preserve">Газы после котла-утилизатора</w:t>
            </w:r>
          </w:p>
        </w:tc>
        <w:tc>
          <w:tcPr>
            <w:tcW w:w="2000" w:type="dxa"/>
          </w:tcPr>
          <w:p>
            <w:r>
              <w:rPr>
                <w:sz w:val="16"/>
              </w:rPr>
              <w:t xml:space="preserve">Котёл-утилизатор — одиночный циклон СЦН-50-1800×1УП</w:t>
            </w:r>
          </w:p>
        </w:tc>
        <w:tc>
          <w:tcPr>
            <w:tcW w:w="1600" w:type="dxa"/>
          </w:tcPr>
          <w:p>
            <w:r>
              <w:rPr>
                <w:sz w:val="16"/>
              </w:rPr>
              <w:t xml:space="preserve">До 32 000 м³/ч по производительности циклона</w:t>
            </w:r>
          </w:p>
        </w:tc>
        <w:tc>
          <w:tcPr>
            <w:tcW w:w="1330" w:type="dxa"/>
          </w:tcPr>
          <w:p>
            <w:r>
              <w:rPr>
                <w:sz w:val="16"/>
              </w:rPr>
              <w:t xml:space="preserve">400</w:t>
            </w:r>
          </w:p>
        </w:tc>
        <w:tc>
          <w:tcPr>
            <w:tcW w:w="1280" w:type="dxa"/>
          </w:tcPr>
          <w:p>
            <w:r>
              <w:rPr>
                <w:sz w:val="16"/>
              </w:rPr>
              <w:t xml:space="preserve">Разрежение тракта; определяется</w:t>
            </w:r>
          </w:p>
        </w:tc>
        <w:tc>
          <w:tcPr>
            <w:tcW w:w="1560" w:type="dxa"/>
          </w:tcPr>
          <w:p>
            <w:r>
              <w:rPr>
                <w:sz w:val="16"/>
              </w:rPr>
              <w:t xml:space="preserve">Сернистые газы с пылью; точка росы серной кислоты 221 / 209 °C</w:t>
            </w:r>
          </w:p>
        </w:tc>
        <w:tc>
          <w:tcPr>
            <w:tcW w:w="1480" w:type="dxa"/>
          </w:tcPr>
          <w:p>
            <w:r>
              <w:rPr>
                <w:sz w:val="16"/>
              </w:rPr>
              <w:t xml:space="preserve">Сталь 09Г2С с футеровкой; корпус циклона 12Х18Н10Т</w:t>
            </w:r>
          </w:p>
        </w:tc>
        <w:tc>
          <w:tcPr>
            <w:tcW w:w="1330" w:type="dxa"/>
          </w:tcPr>
          <w:p>
            <w:r>
              <w:rPr>
                <w:sz w:val="16"/>
              </w:rPr>
              <w:t xml:space="preserve">Определяется</w:t>
            </w:r>
          </w:p>
        </w:tc>
        <w:tc>
          <w:tcPr>
            <w:tcW w:w="1470" w:type="dxa"/>
          </w:tcPr>
          <w:p>
            <w:r>
              <w:rPr>
                <w:sz w:val="16"/>
              </w:rPr>
              <w:t xml:space="preserve">ИД ч.1 табл. 23 п. 278-281, 292; разд. 2.5</w:t>
            </w:r>
          </w:p>
        </w:tc>
      </w:tr>
      <w:tr>
        <w:trPr>
          <w:cantSplit/>
        </w:trPr>
        <w:tc>
          <w:tcPr>
            <w:tcW w:w="780" w:type="dxa"/>
          </w:tcPr>
          <w:p>
            <w:r>
              <w:rPr>
                <w:sz w:val="16"/>
              </w:rPr>
              <w:t xml:space="preserve">Л1-ГО-02</w:t>
            </w:r>
          </w:p>
        </w:tc>
        <w:tc>
          <w:tcPr>
            <w:tcW w:w="1450" w:type="dxa"/>
          </w:tcPr>
          <w:p>
            <w:r>
              <w:rPr>
                <w:sz w:val="16"/>
              </w:rPr>
              <w:t xml:space="preserve">Газы после циклона</w:t>
            </w:r>
          </w:p>
        </w:tc>
        <w:tc>
          <w:tcPr>
            <w:tcW w:w="2000" w:type="dxa"/>
          </w:tcPr>
          <w:p>
            <w:r>
              <w:rPr>
                <w:sz w:val="16"/>
              </w:rPr>
              <w:t xml:space="preserve">Одиночный циклон — сухой электрофильтр УГТ1-20-4</w:t>
            </w:r>
          </w:p>
        </w:tc>
        <w:tc>
          <w:tcPr>
            <w:tcW w:w="1600" w:type="dxa"/>
          </w:tcPr>
          <w:p>
            <w:r>
              <w:rPr>
                <w:sz w:val="16"/>
              </w:rPr>
              <w:t xml:space="preserve">До 57 600 м³/ч по производительности электрофильтра</w:t>
            </w:r>
          </w:p>
        </w:tc>
        <w:tc>
          <w:tcPr>
            <w:tcW w:w="1330" w:type="dxa"/>
          </w:tcPr>
          <w:p>
            <w:r>
              <w:rPr>
                <w:sz w:val="16"/>
              </w:rPr>
              <w:t xml:space="preserve">Определяется</w:t>
            </w:r>
          </w:p>
        </w:tc>
        <w:tc>
          <w:tcPr>
            <w:tcW w:w="1280" w:type="dxa"/>
          </w:tcPr>
          <w:p>
            <w:r>
              <w:rPr>
                <w:sz w:val="16"/>
              </w:rPr>
              <w:t xml:space="preserve">Разрежение тракта; перепад по циклону 868 / 2 232 Па</w:t>
            </w:r>
          </w:p>
        </w:tc>
        <w:tc>
          <w:tcPr>
            <w:tcW w:w="1560" w:type="dxa"/>
          </w:tcPr>
          <w:p>
            <w:r>
              <w:rPr>
                <w:sz w:val="16"/>
              </w:rPr>
              <w:t xml:space="preserve">Сернистые газы с остаточной пылью</w:t>
            </w:r>
          </w:p>
        </w:tc>
        <w:tc>
          <w:tcPr>
            <w:tcW w:w="1480" w:type="dxa"/>
          </w:tcPr>
          <w:p>
            <w:r>
              <w:rPr>
                <w:sz w:val="16"/>
              </w:rPr>
              <w:t xml:space="preserve">Сталь 12Х18Н10Т</w:t>
            </w:r>
          </w:p>
        </w:tc>
        <w:tc>
          <w:tcPr>
            <w:tcW w:w="1330" w:type="dxa"/>
          </w:tcPr>
          <w:p>
            <w:r>
              <w:rPr>
                <w:sz w:val="16"/>
              </w:rPr>
              <w:t xml:space="preserve">Определяется</w:t>
            </w:r>
          </w:p>
        </w:tc>
        <w:tc>
          <w:tcPr>
            <w:tcW w:w="1470" w:type="dxa"/>
          </w:tcPr>
          <w:p>
            <w:r>
              <w:rPr>
                <w:sz w:val="16"/>
              </w:rPr>
              <w:t xml:space="preserve">ИД ч.1 табл. 23 п. 328, 372; разд. 2.5</w:t>
            </w:r>
          </w:p>
        </w:tc>
      </w:tr>
      <w:tr>
        <w:trPr>
          <w:cantSplit/>
        </w:trPr>
        <w:tc>
          <w:tcPr>
            <w:tcW w:w="780" w:type="dxa"/>
          </w:tcPr>
          <w:p>
            <w:r>
              <w:rPr>
                <w:sz w:val="16"/>
              </w:rPr>
              <w:t xml:space="preserve">Л1-ГО-03</w:t>
            </w:r>
          </w:p>
        </w:tc>
        <w:tc>
          <w:tcPr>
            <w:tcW w:w="1450" w:type="dxa"/>
          </w:tcPr>
          <w:p>
            <w:r>
              <w:rPr>
                <w:sz w:val="16"/>
              </w:rPr>
              <w:t xml:space="preserve">Газы на границу с сернокислотным цехом</w:t>
            </w:r>
          </w:p>
        </w:tc>
        <w:tc>
          <w:tcPr>
            <w:tcW w:w="2000" w:type="dxa"/>
          </w:tcPr>
          <w:p>
            <w:r>
              <w:rPr>
                <w:sz w:val="16"/>
              </w:rPr>
              <w:t xml:space="preserve">Электрофильтр — дымососы ДН-15БНЖ (2 шт.) — выходной патрубок дымососа (граница лота)</w:t>
            </w:r>
          </w:p>
        </w:tc>
        <w:tc>
          <w:tcPr>
            <w:tcW w:w="1600" w:type="dxa"/>
          </w:tcPr>
          <w:p>
            <w:r>
              <w:rPr>
                <w:sz w:val="16"/>
              </w:rPr>
              <w:t xml:space="preserve">13 262 / 21 830 нм³/ч; производительность дымососа до 78 000 м³/ч</w:t>
            </w:r>
          </w:p>
        </w:tc>
        <w:tc>
          <w:tcPr>
            <w:tcW w:w="1330" w:type="dxa"/>
          </w:tcPr>
          <w:p>
            <w:r>
              <w:rPr>
                <w:sz w:val="16"/>
              </w:rPr>
              <w:t xml:space="preserve">387,0 / 386,3</w:t>
            </w:r>
          </w:p>
        </w:tc>
        <w:tc>
          <w:tcPr>
            <w:tcW w:w="1280" w:type="dxa"/>
          </w:tcPr>
          <w:p>
            <w:r>
              <w:rPr>
                <w:sz w:val="16"/>
              </w:rPr>
              <w:t xml:space="preserve">Напор дымососа; определяется</w:t>
            </w:r>
          </w:p>
        </w:tc>
        <w:tc>
          <w:tcPr>
            <w:tcW w:w="1560" w:type="dxa"/>
          </w:tcPr>
          <w:p>
            <w:r>
              <w:rPr>
                <w:sz w:val="16"/>
              </w:rPr>
              <w:t xml:space="preserve">SO₂ 15,589 / 9,493 %; SO₃ 0,718 / 0,437 %; пыль не более 0,1 г/нм³</w:t>
            </w:r>
          </w:p>
        </w:tc>
        <w:tc>
          <w:tcPr>
            <w:tcW w:w="1480" w:type="dxa"/>
          </w:tcPr>
          <w:p>
            <w:r>
              <w:rPr>
                <w:sz w:val="16"/>
              </w:rPr>
              <w:t xml:space="preserve">Сталь 09Г2С с футеровкой ШЛ-0,4; корпуса дымососов 12Х18Н10Т</w:t>
            </w:r>
          </w:p>
        </w:tc>
        <w:tc>
          <w:tcPr>
            <w:tcW w:w="1330" w:type="dxa"/>
          </w:tcPr>
          <w:p>
            <w:r>
              <w:rPr>
                <w:sz w:val="16"/>
              </w:rPr>
              <w:t xml:space="preserve">Ø1100</w:t>
            </w:r>
          </w:p>
        </w:tc>
        <w:tc>
          <w:tcPr>
            <w:tcW w:w="1470" w:type="dxa"/>
          </w:tcPr>
          <w:p>
            <w:r>
              <w:rPr>
                <w:sz w:val="16"/>
              </w:rPr>
              <w:t xml:space="preserve">ИД ч.1 табл. 23 п. 399-403, 406; ТЗ ред. 4.1 п. 3.3.6</w:t>
            </w:r>
          </w:p>
        </w:tc>
      </w:tr>
      <w:tr>
        <w:trPr>
          <w:cantSplit/>
        </w:trPr>
        <w:tc>
          <w:tcPr>
            <w:tcW w:w="780" w:type="dxa"/>
          </w:tcPr>
          <w:p>
            <w:r>
              <w:rPr>
                <w:sz w:val="16"/>
              </w:rPr>
              <w:t xml:space="preserve">Л1-ГО-04</w:t>
            </w:r>
          </w:p>
        </w:tc>
        <w:tc>
          <w:tcPr>
            <w:tcW w:w="1450" w:type="dxa"/>
          </w:tcPr>
          <w:p>
            <w:r>
              <w:rPr>
                <w:sz w:val="16"/>
              </w:rPr>
              <w:t xml:space="preserve">Питательная химически очищенная вода</w:t>
            </w:r>
          </w:p>
        </w:tc>
        <w:tc>
          <w:tcPr>
            <w:tcW w:w="2000" w:type="dxa"/>
          </w:tcPr>
          <w:p>
            <w:r>
              <w:rPr>
                <w:sz w:val="16"/>
              </w:rPr>
              <w:t xml:space="preserve">Граница лота (всас питательных насосов) — барабан котла-утилизатора</w:t>
            </w:r>
          </w:p>
        </w:tc>
        <w:tc>
          <w:tcPr>
            <w:tcW w:w="1600" w:type="dxa"/>
          </w:tcPr>
          <w:p>
            <w:r>
              <w:rPr>
                <w:sz w:val="16"/>
              </w:rPr>
              <w:t xml:space="preserve">4,31 / 6,80 т/ч</w:t>
            </w:r>
          </w:p>
        </w:tc>
        <w:tc>
          <w:tcPr>
            <w:tcW w:w="1330" w:type="dxa"/>
          </w:tcPr>
          <w:p>
            <w:r>
              <w:rPr>
                <w:sz w:val="16"/>
              </w:rPr>
              <w:t xml:space="preserve">105</w:t>
            </w:r>
          </w:p>
        </w:tc>
        <w:tc>
          <w:tcPr>
            <w:tcW w:w="1280" w:type="dxa"/>
          </w:tcPr>
          <w:p>
            <w:r>
              <w:rPr>
                <w:sz w:val="16"/>
              </w:rPr>
              <w:t xml:space="preserve">1,9 МПа</w:t>
            </w:r>
          </w:p>
        </w:tc>
        <w:tc>
          <w:tcPr>
            <w:tcW w:w="1560" w:type="dxa"/>
          </w:tcPr>
          <w:p>
            <w:r>
              <w:rPr>
                <w:sz w:val="16"/>
              </w:rPr>
              <w:t xml:space="preserve">Котловая вода; категория по ТР ТС 032/2013</w:t>
            </w:r>
          </w:p>
        </w:tc>
        <w:tc>
          <w:tcPr>
            <w:tcW w:w="1480" w:type="dxa"/>
          </w:tcPr>
          <w:p>
            <w:r>
              <w:rPr>
                <w:sz w:val="16"/>
              </w:rPr>
              <w:t xml:space="preserve">Сталь по ГОСТ 32569</w:t>
            </w:r>
          </w:p>
        </w:tc>
        <w:tc>
          <w:tcPr>
            <w:tcW w:w="1330" w:type="dxa"/>
          </w:tcPr>
          <w:p>
            <w:r>
              <w:rPr>
                <w:sz w:val="16"/>
              </w:rPr>
              <w:t xml:space="preserve">Определяется</w:t>
            </w:r>
          </w:p>
        </w:tc>
        <w:tc>
          <w:tcPr>
            <w:tcW w:w="1470" w:type="dxa"/>
          </w:tcPr>
          <w:p>
            <w:r>
              <w:rPr>
                <w:sz w:val="16"/>
              </w:rPr>
              <w:t xml:space="preserve">ИД ч.1 табл. 23 п. 269; табл. 26; ТЗ ред. 4.1 п. 3.3.12</w:t>
            </w:r>
          </w:p>
        </w:tc>
      </w:tr>
      <w:tr>
        <w:trPr>
          <w:cantSplit/>
        </w:trPr>
        <w:tc>
          <w:tcPr>
            <w:tcW w:w="780" w:type="dxa"/>
          </w:tcPr>
          <w:p>
            <w:r>
              <w:rPr>
                <w:sz w:val="16"/>
              </w:rPr>
              <w:t xml:space="preserve">Л1-ГО-05</w:t>
            </w:r>
          </w:p>
        </w:tc>
        <w:tc>
          <w:tcPr>
            <w:tcW w:w="1450" w:type="dxa"/>
          </w:tcPr>
          <w:p>
            <w:r>
              <w:rPr>
                <w:sz w:val="16"/>
              </w:rPr>
              <w:t xml:space="preserve">Пар перегретый 1,9 МПа</w:t>
            </w:r>
          </w:p>
        </w:tc>
        <w:tc>
          <w:tcPr>
            <w:tcW w:w="2000" w:type="dxa"/>
          </w:tcPr>
          <w:p>
            <w:r>
              <w:rPr>
                <w:sz w:val="16"/>
              </w:rPr>
              <w:t xml:space="preserve">Барабан котла-утилизатора — редукционно-охладительная установка</w:t>
            </w:r>
          </w:p>
        </w:tc>
        <w:tc>
          <w:tcPr>
            <w:tcW w:w="1600" w:type="dxa"/>
          </w:tcPr>
          <w:p>
            <w:r>
              <w:rPr>
                <w:sz w:val="16"/>
              </w:rPr>
              <w:t xml:space="preserve">4,102 / 6,476 т/ч</w:t>
            </w:r>
          </w:p>
        </w:tc>
        <w:tc>
          <w:tcPr>
            <w:tcW w:w="1330" w:type="dxa"/>
          </w:tcPr>
          <w:p>
            <w:r>
              <w:rPr>
                <w:sz w:val="16"/>
              </w:rPr>
              <w:t xml:space="preserve">375</w:t>
            </w:r>
          </w:p>
        </w:tc>
        <w:tc>
          <w:tcPr>
            <w:tcW w:w="1280" w:type="dxa"/>
          </w:tcPr>
          <w:p>
            <w:r>
              <w:rPr>
                <w:sz w:val="16"/>
              </w:rPr>
              <w:t xml:space="preserve">1,9 МПа (уставка регулятора 1,86 МПа)</w:t>
            </w:r>
          </w:p>
        </w:tc>
        <w:tc>
          <w:tcPr>
            <w:tcW w:w="1560" w:type="dxa"/>
          </w:tcPr>
          <w:p>
            <w:r>
              <w:rPr>
                <w:sz w:val="16"/>
              </w:rPr>
              <w:t xml:space="preserve">Перегретый пар; категория по ТР ТС 032/2013</w:t>
            </w:r>
          </w:p>
        </w:tc>
        <w:tc>
          <w:tcPr>
            <w:tcW w:w="1480" w:type="dxa"/>
          </w:tcPr>
          <w:p>
            <w:r>
              <w:rPr>
                <w:sz w:val="16"/>
              </w:rPr>
              <w:t xml:space="preserve">Сталь по ГОСТ 32569 с тепловой изоляцией</w:t>
            </w:r>
          </w:p>
        </w:tc>
        <w:tc>
          <w:tcPr>
            <w:tcW w:w="1330" w:type="dxa"/>
          </w:tcPr>
          <w:p>
            <w:r>
              <w:rPr>
                <w:sz w:val="16"/>
              </w:rPr>
              <w:t xml:space="preserve">Определяется</w:t>
            </w:r>
          </w:p>
        </w:tc>
        <w:tc>
          <w:tcPr>
            <w:tcW w:w="1470" w:type="dxa"/>
          </w:tcPr>
          <w:p>
            <w:r>
              <w:rPr>
                <w:sz w:val="16"/>
              </w:rPr>
              <w:t xml:space="preserve">ИД ч.1 табл. 23 п. 267-268, 282; разд. 2.5</w:t>
            </w:r>
          </w:p>
        </w:tc>
      </w:tr>
      <w:tr>
        <w:trPr>
          <w:cantSplit/>
        </w:trPr>
        <w:tc>
          <w:tcPr>
            <w:tcW w:w="780" w:type="dxa"/>
          </w:tcPr>
          <w:p>
            <w:r>
              <w:rPr>
                <w:sz w:val="16"/>
              </w:rPr>
              <w:t xml:space="preserve">Л1-ГО-06</w:t>
            </w:r>
          </w:p>
        </w:tc>
        <w:tc>
          <w:tcPr>
            <w:tcW w:w="1450" w:type="dxa"/>
          </w:tcPr>
          <w:p>
            <w:r>
              <w:rPr>
                <w:sz w:val="16"/>
              </w:rPr>
              <w:t xml:space="preserve">Пар 0,6 МПа в сеть площадки</w:t>
            </w:r>
          </w:p>
        </w:tc>
        <w:tc>
          <w:tcPr>
            <w:tcW w:w="2000" w:type="dxa"/>
          </w:tcPr>
          <w:p>
            <w:r>
              <w:rPr>
                <w:sz w:val="16"/>
              </w:rPr>
              <w:t xml:space="preserve">Редукционно-охладительная установка — граница лота (паросеть площадки)</w:t>
            </w:r>
          </w:p>
        </w:tc>
        <w:tc>
          <w:tcPr>
            <w:tcW w:w="1600" w:type="dxa"/>
          </w:tcPr>
          <w:p>
            <w:r>
              <w:rPr>
                <w:sz w:val="16"/>
              </w:rPr>
              <w:t xml:space="preserve">4,1 / 6,5 т/ч (32 488 / 51 290 т/год)</w:t>
            </w:r>
          </w:p>
        </w:tc>
        <w:tc>
          <w:tcPr>
            <w:tcW w:w="1330" w:type="dxa"/>
          </w:tcPr>
          <w:p>
            <w:r>
              <w:rPr>
                <w:sz w:val="16"/>
              </w:rPr>
              <w:t xml:space="preserve">159</w:t>
            </w:r>
          </w:p>
        </w:tc>
        <w:tc>
          <w:tcPr>
            <w:tcW w:w="1280" w:type="dxa"/>
          </w:tcPr>
          <w:p>
            <w:r>
              <w:rPr>
                <w:sz w:val="16"/>
              </w:rPr>
              <w:t xml:space="preserve">0,6 МПа</w:t>
            </w:r>
          </w:p>
        </w:tc>
        <w:tc>
          <w:tcPr>
            <w:tcW w:w="1560" w:type="dxa"/>
          </w:tcPr>
          <w:p>
            <w:r>
              <w:rPr>
                <w:sz w:val="16"/>
              </w:rPr>
              <w:t xml:space="preserve">Насыщенный пар; категория по ТР ТС 032/2013</w:t>
            </w:r>
          </w:p>
        </w:tc>
        <w:tc>
          <w:tcPr>
            <w:tcW w:w="1480" w:type="dxa"/>
          </w:tcPr>
          <w:p>
            <w:r>
              <w:rPr>
                <w:sz w:val="16"/>
              </w:rPr>
              <w:t xml:space="preserve">Сталь по ГОСТ 32569 с тепловой изоляцией</w:t>
            </w:r>
          </w:p>
        </w:tc>
        <w:tc>
          <w:tcPr>
            <w:tcW w:w="1330" w:type="dxa"/>
          </w:tcPr>
          <w:p>
            <w:r>
              <w:rPr>
                <w:sz w:val="16"/>
              </w:rPr>
              <w:t xml:space="preserve">Определяется</w:t>
            </w:r>
          </w:p>
        </w:tc>
        <w:tc>
          <w:tcPr>
            <w:tcW w:w="1470" w:type="dxa"/>
          </w:tcPr>
          <w:p>
            <w:r>
              <w:rPr>
                <w:sz w:val="16"/>
              </w:rPr>
              <w:t xml:space="preserve">ИД ч.1 разд. 2.5; табл. 26</w:t>
            </w:r>
          </w:p>
        </w:tc>
      </w:tr>
      <w:tr>
        <w:trPr>
          <w:cantSplit/>
        </w:trPr>
        <w:tc>
          <w:tcPr>
            <w:tcW w:w="780" w:type="dxa"/>
          </w:tcPr>
          <w:p>
            <w:r>
              <w:rPr>
                <w:sz w:val="16"/>
              </w:rPr>
              <w:t xml:space="preserve">Л1-ГО-07</w:t>
            </w:r>
          </w:p>
        </w:tc>
        <w:tc>
          <w:tcPr>
            <w:tcW w:w="1450" w:type="dxa"/>
          </w:tcPr>
          <w:p>
            <w:r>
              <w:rPr>
                <w:sz w:val="16"/>
              </w:rPr>
              <w:t xml:space="preserve">Впрыск химически очищенной воды</w:t>
            </w:r>
          </w:p>
        </w:tc>
        <w:tc>
          <w:tcPr>
            <w:tcW w:w="2000" w:type="dxa"/>
          </w:tcPr>
          <w:p>
            <w:r>
              <w:rPr>
                <w:sz w:val="16"/>
              </w:rPr>
              <w:t xml:space="preserve">Питательная линия — редукционно-охладительная установка</w:t>
            </w:r>
          </w:p>
        </w:tc>
        <w:tc>
          <w:tcPr>
            <w:tcW w:w="1600" w:type="dxa"/>
          </w:tcPr>
          <w:p>
            <w:r>
              <w:rPr>
                <w:sz w:val="16"/>
              </w:rPr>
              <w:t xml:space="preserve">До 3,0 т/ч</w:t>
            </w:r>
          </w:p>
        </w:tc>
        <w:tc>
          <w:tcPr>
            <w:tcW w:w="1330" w:type="dxa"/>
          </w:tcPr>
          <w:p>
            <w:r>
              <w:rPr>
                <w:sz w:val="16"/>
              </w:rPr>
              <w:t xml:space="preserve">105</w:t>
            </w:r>
          </w:p>
        </w:tc>
        <w:tc>
          <w:tcPr>
            <w:tcW w:w="1280" w:type="dxa"/>
          </w:tcPr>
          <w:p>
            <w:r>
              <w:rPr>
                <w:sz w:val="16"/>
              </w:rPr>
              <w:t xml:space="preserve">1,9 МПа</w:t>
            </w:r>
          </w:p>
        </w:tc>
        <w:tc>
          <w:tcPr>
            <w:tcW w:w="1560" w:type="dxa"/>
          </w:tcPr>
          <w:p>
            <w:r>
              <w:rPr>
                <w:sz w:val="16"/>
              </w:rPr>
              <w:t xml:space="preserve">Котловая вода</w:t>
            </w:r>
          </w:p>
        </w:tc>
        <w:tc>
          <w:tcPr>
            <w:tcW w:w="1480" w:type="dxa"/>
          </w:tcPr>
          <w:p>
            <w:r>
              <w:rPr>
                <w:sz w:val="16"/>
              </w:rPr>
              <w:t xml:space="preserve">Сталь по ГОСТ 32569</w:t>
            </w:r>
          </w:p>
        </w:tc>
        <w:tc>
          <w:tcPr>
            <w:tcW w:w="1330" w:type="dxa"/>
          </w:tcPr>
          <w:p>
            <w:r>
              <w:rPr>
                <w:sz w:val="16"/>
              </w:rPr>
              <w:t xml:space="preserve">Определяется</w:t>
            </w:r>
          </w:p>
        </w:tc>
        <w:tc>
          <w:tcPr>
            <w:tcW w:w="1470" w:type="dxa"/>
          </w:tcPr>
          <w:p>
            <w:r>
              <w:rPr>
                <w:sz w:val="16"/>
              </w:rPr>
              <w:t xml:space="preserve">ИД ч.1 разд. 2.5</w:t>
            </w:r>
          </w:p>
        </w:tc>
      </w:tr>
      <w:tr>
        <w:trPr>
          <w:cantSplit/>
        </w:trPr>
        <w:tc>
          <w:tcPr>
            <w:tcW w:w="780" w:type="dxa"/>
          </w:tcPr>
          <w:p>
            <w:r>
              <w:rPr>
                <w:sz w:val="16"/>
              </w:rPr>
              <w:t xml:space="preserve">Л1-ГО-08</w:t>
            </w:r>
          </w:p>
        </w:tc>
        <w:tc>
          <w:tcPr>
            <w:tcW w:w="1450" w:type="dxa"/>
          </w:tcPr>
          <w:p>
            <w:r>
              <w:rPr>
                <w:sz w:val="16"/>
              </w:rPr>
              <w:t xml:space="preserve">Непрерывная продувка котла</w:t>
            </w:r>
          </w:p>
        </w:tc>
        <w:tc>
          <w:tcPr>
            <w:tcW w:w="2000" w:type="dxa"/>
          </w:tcPr>
          <w:p>
            <w:r>
              <w:rPr>
                <w:sz w:val="16"/>
              </w:rPr>
              <w:t xml:space="preserve">Барабан котла-утилизатора — расширитель продувки — утилизация стоков</w:t>
            </w:r>
          </w:p>
        </w:tc>
        <w:tc>
          <w:tcPr>
            <w:tcW w:w="1600" w:type="dxa"/>
          </w:tcPr>
          <w:p>
            <w:r>
              <w:rPr>
                <w:sz w:val="16"/>
              </w:rPr>
              <w:t xml:space="preserve">0,205–0,324 м³/ч</w:t>
            </w:r>
          </w:p>
        </w:tc>
        <w:tc>
          <w:tcPr>
            <w:tcW w:w="1330" w:type="dxa"/>
          </w:tcPr>
          <w:p>
            <w:r>
              <w:rPr>
                <w:sz w:val="16"/>
              </w:rPr>
              <w:t xml:space="preserve">Определяется</w:t>
            </w:r>
          </w:p>
        </w:tc>
        <w:tc>
          <w:tcPr>
            <w:tcW w:w="1280" w:type="dxa"/>
          </w:tcPr>
          <w:p>
            <w:r>
              <w:rPr>
                <w:sz w:val="16"/>
              </w:rPr>
              <w:t xml:space="preserve">1,9 МПа на входе клапана</w:t>
            </w:r>
          </w:p>
        </w:tc>
        <w:tc>
          <w:tcPr>
            <w:tcW w:w="1560" w:type="dxa"/>
          </w:tcPr>
          <w:p>
            <w:r>
              <w:rPr>
                <w:sz w:val="16"/>
              </w:rPr>
              <w:t xml:space="preserve">Котловая вода с повышенным солесодержанием</w:t>
            </w:r>
          </w:p>
        </w:tc>
        <w:tc>
          <w:tcPr>
            <w:tcW w:w="1480" w:type="dxa"/>
          </w:tcPr>
          <w:p>
            <w:r>
              <w:rPr>
                <w:sz w:val="16"/>
              </w:rPr>
              <w:t xml:space="preserve">Сталь по ГОСТ 32569</w:t>
            </w:r>
          </w:p>
        </w:tc>
        <w:tc>
          <w:tcPr>
            <w:tcW w:w="1330" w:type="dxa"/>
          </w:tcPr>
          <w:p>
            <w:r>
              <w:rPr>
                <w:sz w:val="16"/>
              </w:rPr>
              <w:t xml:space="preserve">Определяется</w:t>
            </w:r>
          </w:p>
        </w:tc>
        <w:tc>
          <w:tcPr>
            <w:tcW w:w="1470" w:type="dxa"/>
          </w:tcPr>
          <w:p>
            <w:r>
              <w:rPr>
                <w:sz w:val="16"/>
              </w:rPr>
              <w:t xml:space="preserve">ИД ч.1 разд. 2.5; решение БИ (контур регулирования продувки)</w:t>
            </w:r>
          </w:p>
        </w:tc>
      </w:tr>
      <w:tr>
        <w:trPr>
          <w:cantSplit/>
        </w:trPr>
        <w:tc>
          <w:tcPr>
            <w:tcW w:w="780" w:type="dxa"/>
          </w:tcPr>
          <w:p>
            <w:r>
              <w:rPr>
                <w:sz w:val="16"/>
              </w:rPr>
              <w:t xml:space="preserve">Л1-ГО-09</w:t>
            </w:r>
          </w:p>
        </w:tc>
        <w:tc>
          <w:tcPr>
            <w:tcW w:w="1450" w:type="dxa"/>
          </w:tcPr>
          <w:p>
            <w:r>
              <w:rPr>
                <w:sz w:val="16"/>
              </w:rPr>
              <w:t xml:space="preserve">Периодическая продувка и дренажи котла</w:t>
            </w:r>
          </w:p>
        </w:tc>
        <w:tc>
          <w:tcPr>
            <w:tcW w:w="2000" w:type="dxa"/>
          </w:tcPr>
          <w:p>
            <w:r>
              <w:rPr>
                <w:sz w:val="16"/>
              </w:rPr>
              <w:t xml:space="preserve">Нижние точки котла-утилизатора — расширитель — утилизация стоков после охлаждения</w:t>
            </w:r>
          </w:p>
        </w:tc>
        <w:tc>
          <w:tcPr>
            <w:tcW w:w="1600" w:type="dxa"/>
          </w:tcPr>
          <w:p>
            <w:r>
              <w:rPr>
                <w:sz w:val="16"/>
              </w:rPr>
              <w:t xml:space="preserve">Определяется</w:t>
            </w:r>
          </w:p>
        </w:tc>
        <w:tc>
          <w:tcPr>
            <w:tcW w:w="1330" w:type="dxa"/>
          </w:tcPr>
          <w:p>
            <w:r>
              <w:rPr>
                <w:sz w:val="16"/>
              </w:rPr>
              <w:t xml:space="preserve">Определяется</w:t>
            </w:r>
          </w:p>
        </w:tc>
        <w:tc>
          <w:tcPr>
            <w:tcW w:w="1280" w:type="dxa"/>
          </w:tcPr>
          <w:p>
            <w:r>
              <w:rPr>
                <w:sz w:val="16"/>
              </w:rPr>
              <w:t xml:space="preserve">1,9 МПа на входе арматуры</w:t>
            </w:r>
          </w:p>
        </w:tc>
        <w:tc>
          <w:tcPr>
            <w:tcW w:w="1560" w:type="dxa"/>
          </w:tcPr>
          <w:p>
            <w:r>
              <w:rPr>
                <w:sz w:val="16"/>
              </w:rPr>
              <w:t xml:space="preserve">Котловая вода со шламом</w:t>
            </w:r>
          </w:p>
        </w:tc>
        <w:tc>
          <w:tcPr>
            <w:tcW w:w="1480" w:type="dxa"/>
          </w:tcPr>
          <w:p>
            <w:r>
              <w:rPr>
                <w:sz w:val="16"/>
              </w:rPr>
              <w:t xml:space="preserve">Сталь по ГОСТ 32569</w:t>
            </w:r>
          </w:p>
        </w:tc>
        <w:tc>
          <w:tcPr>
            <w:tcW w:w="1330" w:type="dxa"/>
          </w:tcPr>
          <w:p>
            <w:r>
              <w:rPr>
                <w:sz w:val="16"/>
              </w:rPr>
              <w:t xml:space="preserve">Определяется</w:t>
            </w:r>
          </w:p>
        </w:tc>
        <w:tc>
          <w:tcPr>
            <w:tcW w:w="1470" w:type="dxa"/>
          </w:tcPr>
          <w:p>
            <w:r>
              <w:rPr>
                <w:sz w:val="16"/>
              </w:rPr>
              <w:t xml:space="preserve">ИД ч.1 разд. 2.5; ФНП № 536</w:t>
            </w:r>
          </w:p>
        </w:tc>
      </w:tr>
    </w:tbl>
    <w:p>
      <w:pPr>
        <w:pStyle w:val="Heading2"/>
      </w:pPr>
      <w:r>
        <w:rPr>
          <w:b/>
          <w:sz w:val="24"/>
        </w:rPr>
        <w:t xml:space="preserve">3.4 Охлаждение и отгрузка продуктов</w:t>
      </w:r>
    </w:p>
    <w:p>
      <w:r>
        <w:rPr>
          <w:sz w:val="20"/>
        </w:rPr>
        <w:t xml:space="preserve">Огарок, грубая и тонкая пыль перемещаются механическим транспортом (шнековые холодильники, шнеки, силосные башни); в перечень трубопроводов входят контуры охлаждающей воды холодильников и линии подключения к оборотному циклу площадки.</w:t>
      </w:r>
    </w:p>
    <w:tbl>
      <w:tblPr>
        <w:tblW w:w="14280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780"/>
        <w:gridCol w:w="1450"/>
        <w:gridCol w:w="2000"/>
        <w:gridCol w:w="1600"/>
        <w:gridCol w:w="1330"/>
        <w:gridCol w:w="1280"/>
        <w:gridCol w:w="1560"/>
        <w:gridCol w:w="1480"/>
        <w:gridCol w:w="1330"/>
        <w:gridCol w:w="1470"/>
      </w:tblGrid>
      <w:tr>
        <w:trPr>
          <w:tblHeader/>
          <w:cantSplit/>
        </w:trPr>
        <w:tc>
          <w:tcPr>
            <w:tcW w:w="780" w:type="dxa"/>
            <w:shd w:val="clear" w:fill="EFEFEF"/>
          </w:tcPr>
          <w:p>
            <w:r>
              <w:rPr>
                <w:b/>
                <w:sz w:val="16"/>
              </w:rPr>
              <w:t xml:space="preserve">№ линии</w:t>
            </w:r>
          </w:p>
        </w:tc>
        <w:tc>
          <w:tcPr>
            <w:tcW w:w="1450" w:type="dxa"/>
            <w:shd w:val="clear" w:fill="EFEFEF"/>
          </w:tcPr>
          <w:p>
            <w:r>
              <w:rPr>
                <w:b/>
                <w:sz w:val="16"/>
              </w:rPr>
              <w:t xml:space="preserve">Среда</w:t>
            </w:r>
          </w:p>
        </w:tc>
        <w:tc>
          <w:tcPr>
            <w:tcW w:w="2000" w:type="dxa"/>
            <w:shd w:val="clear" w:fill="EFEFEF"/>
          </w:tcPr>
          <w:p>
            <w:r>
              <w:rPr>
                <w:b/>
                <w:sz w:val="16"/>
              </w:rPr>
              <w:t xml:space="preserve">Откуда — куда</w:t>
            </w:r>
          </w:p>
        </w:tc>
        <w:tc>
          <w:tcPr>
            <w:tcW w:w="1600" w:type="dxa"/>
            <w:shd w:val="clear" w:fill="EFEFEF"/>
          </w:tcPr>
          <w:p>
            <w:r>
              <w:rPr>
                <w:b/>
                <w:sz w:val="16"/>
              </w:rPr>
              <w:t xml:space="preserve">Расход</w:t>
            </w:r>
          </w:p>
        </w:tc>
        <w:tc>
          <w:tcPr>
            <w:tcW w:w="1330" w:type="dxa"/>
            <w:shd w:val="clear" w:fill="EFEFEF"/>
          </w:tcPr>
          <w:p>
            <w:r>
              <w:rPr>
                <w:b/>
                <w:sz w:val="16"/>
              </w:rPr>
              <w:t xml:space="preserve">T, °C</w:t>
            </w:r>
          </w:p>
        </w:tc>
        <w:tc>
          <w:tcPr>
            <w:tcW w:w="1280" w:type="dxa"/>
            <w:shd w:val="clear" w:fill="EFEFEF"/>
          </w:tcPr>
          <w:p>
            <w:r>
              <w:rPr>
                <w:b/>
                <w:sz w:val="16"/>
              </w:rPr>
              <w:t xml:space="preserve">Давление</w:t>
            </w:r>
          </w:p>
        </w:tc>
        <w:tc>
          <w:tcPr>
            <w:tcW w:w="1560" w:type="dxa"/>
            <w:shd w:val="clear" w:fill="EFEFEF"/>
          </w:tcPr>
          <w:p>
            <w:r>
              <w:rPr>
                <w:b/>
                <w:sz w:val="16"/>
              </w:rPr>
              <w:t xml:space="preserve">Агрессивность, категория</w:t>
            </w:r>
          </w:p>
        </w:tc>
        <w:tc>
          <w:tcPr>
            <w:tcW w:w="1480" w:type="dxa"/>
            <w:shd w:val="clear" w:fill="EFEFEF"/>
          </w:tcPr>
          <w:p>
            <w:r>
              <w:rPr>
                <w:b/>
                <w:sz w:val="16"/>
              </w:rPr>
              <w:t xml:space="preserve">Материал</w:t>
            </w:r>
          </w:p>
        </w:tc>
        <w:tc>
          <w:tcPr>
            <w:tcW w:w="1330" w:type="dxa"/>
            <w:shd w:val="clear" w:fill="EFEFEF"/>
          </w:tcPr>
          <w:p>
            <w:r>
              <w:rPr>
                <w:b/>
                <w:sz w:val="16"/>
              </w:rPr>
              <w:t xml:space="preserve">DN</w:t>
            </w:r>
          </w:p>
        </w:tc>
        <w:tc>
          <w:tcPr>
            <w:tcW w:w="1470" w:type="dxa"/>
            <w:shd w:val="clear" w:fill="EFEFEF"/>
          </w:tcPr>
          <w:p>
            <w:r>
              <w:rPr>
                <w:b/>
                <w:sz w:val="16"/>
              </w:rPr>
              <w:t xml:space="preserve">Источник</w:t>
            </w:r>
          </w:p>
        </w:tc>
      </w:tr>
      <w:tr>
        <w:trPr>
          <w:cantSplit/>
        </w:trPr>
        <w:tc>
          <w:tcPr>
            <w:tcW w:w="780" w:type="dxa"/>
          </w:tcPr>
          <w:p>
            <w:r>
              <w:rPr>
                <w:sz w:val="16"/>
              </w:rPr>
              <w:t xml:space="preserve">Л1-ОХ-01</w:t>
            </w:r>
          </w:p>
        </w:tc>
        <w:tc>
          <w:tcPr>
            <w:tcW w:w="1450" w:type="dxa"/>
          </w:tcPr>
          <w:p>
            <w:r>
              <w:rPr>
                <w:sz w:val="16"/>
              </w:rPr>
              <w:t xml:space="preserve">Оборотная вода на холодильник огарка</w:t>
            </w:r>
          </w:p>
        </w:tc>
        <w:tc>
          <w:tcPr>
            <w:tcW w:w="2000" w:type="dxa"/>
          </w:tcPr>
          <w:p>
            <w:r>
              <w:rPr>
                <w:sz w:val="16"/>
              </w:rPr>
              <w:t xml:space="preserve">Граница лота (оборотный цикл площадки) — шнековый холодильник D2424-6</w:t>
            </w:r>
          </w:p>
        </w:tc>
        <w:tc>
          <w:tcPr>
            <w:tcW w:w="1600" w:type="dxa"/>
          </w:tcPr>
          <w:p>
            <w:r>
              <w:rPr>
                <w:sz w:val="16"/>
              </w:rPr>
              <w:t xml:space="preserve">176,9 м³/ч</w:t>
            </w:r>
          </w:p>
        </w:tc>
        <w:tc>
          <w:tcPr>
            <w:tcW w:w="1330" w:type="dxa"/>
          </w:tcPr>
          <w:p>
            <w:r>
              <w:rPr>
                <w:sz w:val="16"/>
              </w:rPr>
              <w:t xml:space="preserve">25</w:t>
            </w:r>
          </w:p>
        </w:tc>
        <w:tc>
          <w:tcPr>
            <w:tcW w:w="1280" w:type="dxa"/>
          </w:tcPr>
          <w:p>
            <w:r>
              <w:rPr>
                <w:sz w:val="16"/>
              </w:rPr>
              <w:t xml:space="preserve">0,6 МПа</w:t>
            </w:r>
          </w:p>
        </w:tc>
        <w:tc>
          <w:tcPr>
            <w:tcW w:w="1560" w:type="dxa"/>
          </w:tcPr>
          <w:p>
            <w:r>
              <w:rPr>
                <w:sz w:val="16"/>
              </w:rPr>
              <w:t xml:space="preserve">Оборотная вода, взвеси не более 15 мг/л</w:t>
            </w:r>
          </w:p>
        </w:tc>
        <w:tc>
          <w:tcPr>
            <w:tcW w:w="1480" w:type="dxa"/>
          </w:tcPr>
          <w:p>
            <w:r>
              <w:rPr>
                <w:sz w:val="16"/>
              </w:rPr>
              <w:t xml:space="preserve">Сталь по ГОСТ 32569</w:t>
            </w:r>
          </w:p>
        </w:tc>
        <w:tc>
          <w:tcPr>
            <w:tcW w:w="1330" w:type="dxa"/>
          </w:tcPr>
          <w:p>
            <w:r>
              <w:rPr>
                <w:sz w:val="16"/>
              </w:rPr>
              <w:t xml:space="preserve">Определяется</w:t>
            </w:r>
          </w:p>
        </w:tc>
        <w:tc>
          <w:tcPr>
            <w:tcW w:w="1470" w:type="dxa"/>
          </w:tcPr>
          <w:p>
            <w:r>
              <w:rPr>
                <w:sz w:val="16"/>
              </w:rPr>
              <w:t xml:space="preserve">ИД ч.1 табл. 23 п. 435, 463; п. 1.3.10</w:t>
            </w:r>
          </w:p>
        </w:tc>
      </w:tr>
      <w:tr>
        <w:trPr>
          <w:cantSplit/>
        </w:trPr>
        <w:tc>
          <w:tcPr>
            <w:tcW w:w="780" w:type="dxa"/>
          </w:tcPr>
          <w:p>
            <w:r>
              <w:rPr>
                <w:sz w:val="16"/>
              </w:rPr>
              <w:t xml:space="preserve">Л1-ОХ-02</w:t>
            </w:r>
          </w:p>
        </w:tc>
        <w:tc>
          <w:tcPr>
            <w:tcW w:w="1450" w:type="dxa"/>
          </w:tcPr>
          <w:p>
            <w:r>
              <w:rPr>
                <w:sz w:val="16"/>
              </w:rPr>
              <w:t xml:space="preserve">Оборотная вода на холодильник тонкой пыли</w:t>
            </w:r>
          </w:p>
        </w:tc>
        <w:tc>
          <w:tcPr>
            <w:tcW w:w="2000" w:type="dxa"/>
          </w:tcPr>
          <w:p>
            <w:r>
              <w:rPr>
                <w:sz w:val="16"/>
              </w:rPr>
              <w:t xml:space="preserve">Граница лота (оборотный цикл площадки) — шнековый холодильник S710-4</w:t>
            </w:r>
          </w:p>
        </w:tc>
        <w:tc>
          <w:tcPr>
            <w:tcW w:w="1600" w:type="dxa"/>
          </w:tcPr>
          <w:p>
            <w:r>
              <w:rPr>
                <w:sz w:val="16"/>
              </w:rPr>
              <w:t xml:space="preserve">2,197 м³/ч</w:t>
            </w:r>
          </w:p>
        </w:tc>
        <w:tc>
          <w:tcPr>
            <w:tcW w:w="1330" w:type="dxa"/>
          </w:tcPr>
          <w:p>
            <w:r>
              <w:rPr>
                <w:sz w:val="16"/>
              </w:rPr>
              <w:t xml:space="preserve">25</w:t>
            </w:r>
          </w:p>
        </w:tc>
        <w:tc>
          <w:tcPr>
            <w:tcW w:w="1280" w:type="dxa"/>
          </w:tcPr>
          <w:p>
            <w:r>
              <w:rPr>
                <w:sz w:val="16"/>
              </w:rPr>
              <w:t xml:space="preserve">0,6 МПа</w:t>
            </w:r>
          </w:p>
        </w:tc>
        <w:tc>
          <w:tcPr>
            <w:tcW w:w="1560" w:type="dxa"/>
          </w:tcPr>
          <w:p>
            <w:r>
              <w:rPr>
                <w:sz w:val="16"/>
              </w:rPr>
              <w:t xml:space="preserve">Оборотная вода, взвеси не более 15 мг/л</w:t>
            </w:r>
          </w:p>
        </w:tc>
        <w:tc>
          <w:tcPr>
            <w:tcW w:w="1480" w:type="dxa"/>
          </w:tcPr>
          <w:p>
            <w:r>
              <w:rPr>
                <w:sz w:val="16"/>
              </w:rPr>
              <w:t xml:space="preserve">Сталь по ГОСТ 32569</w:t>
            </w:r>
          </w:p>
        </w:tc>
        <w:tc>
          <w:tcPr>
            <w:tcW w:w="1330" w:type="dxa"/>
          </w:tcPr>
          <w:p>
            <w:r>
              <w:rPr>
                <w:sz w:val="16"/>
              </w:rPr>
              <w:t xml:space="preserve">Определяется</w:t>
            </w:r>
          </w:p>
        </w:tc>
        <w:tc>
          <w:tcPr>
            <w:tcW w:w="1470" w:type="dxa"/>
          </w:tcPr>
          <w:p>
            <w:r>
              <w:rPr>
                <w:sz w:val="16"/>
              </w:rPr>
              <w:t xml:space="preserve">ИД ч.1 табл. 23 п. 407-440</w:t>
            </w:r>
          </w:p>
        </w:tc>
      </w:tr>
      <w:tr>
        <w:trPr>
          <w:cantSplit/>
        </w:trPr>
        <w:tc>
          <w:tcPr>
            <w:tcW w:w="780" w:type="dxa"/>
          </w:tcPr>
          <w:p>
            <w:r>
              <w:rPr>
                <w:sz w:val="16"/>
              </w:rPr>
              <w:t xml:space="preserve">Л1-ОХ-03</w:t>
            </w:r>
          </w:p>
        </w:tc>
        <w:tc>
          <w:tcPr>
            <w:tcW w:w="1450" w:type="dxa"/>
          </w:tcPr>
          <w:p>
            <w:r>
              <w:rPr>
                <w:sz w:val="16"/>
              </w:rPr>
              <w:t xml:space="preserve">Возврат нагретой оборотной воды</w:t>
            </w:r>
          </w:p>
        </w:tc>
        <w:tc>
          <w:tcPr>
            <w:tcW w:w="2000" w:type="dxa"/>
          </w:tcPr>
          <w:p>
            <w:r>
              <w:rPr>
                <w:sz w:val="16"/>
              </w:rPr>
              <w:t xml:space="preserve">Холодильники огарка и пыли — граница лота (оборотный цикл площадки)</w:t>
            </w:r>
          </w:p>
        </w:tc>
        <w:tc>
          <w:tcPr>
            <w:tcW w:w="1600" w:type="dxa"/>
          </w:tcPr>
          <w:p>
            <w:r>
              <w:rPr>
                <w:sz w:val="16"/>
              </w:rPr>
              <w:t xml:space="preserve">179,1 / 166,1 м³/ч суммарно</w:t>
            </w:r>
          </w:p>
        </w:tc>
        <w:tc>
          <w:tcPr>
            <w:tcW w:w="1330" w:type="dxa"/>
          </w:tcPr>
          <w:p>
            <w:r>
              <w:rPr>
                <w:sz w:val="16"/>
              </w:rPr>
              <w:t xml:space="preserve">35</w:t>
            </w:r>
          </w:p>
        </w:tc>
        <w:tc>
          <w:tcPr>
            <w:tcW w:w="1280" w:type="dxa"/>
          </w:tcPr>
          <w:p>
            <w:r>
              <w:rPr>
                <w:sz w:val="16"/>
              </w:rPr>
              <w:t xml:space="preserve">Определяется гидравликой оборотного цикла</w:t>
            </w:r>
          </w:p>
        </w:tc>
        <w:tc>
          <w:tcPr>
            <w:tcW w:w="1560" w:type="dxa"/>
          </w:tcPr>
          <w:p>
            <w:r>
              <w:rPr>
                <w:sz w:val="16"/>
              </w:rPr>
              <w:t xml:space="preserve">Оборотная вода</w:t>
            </w:r>
          </w:p>
        </w:tc>
        <w:tc>
          <w:tcPr>
            <w:tcW w:w="1480" w:type="dxa"/>
          </w:tcPr>
          <w:p>
            <w:r>
              <w:rPr>
                <w:sz w:val="16"/>
              </w:rPr>
              <w:t xml:space="preserve">Сталь по ГОСТ 32569</w:t>
            </w:r>
          </w:p>
        </w:tc>
        <w:tc>
          <w:tcPr>
            <w:tcW w:w="1330" w:type="dxa"/>
          </w:tcPr>
          <w:p>
            <w:r>
              <w:rPr>
                <w:sz w:val="16"/>
              </w:rPr>
              <w:t xml:space="preserve">Определяется</w:t>
            </w:r>
          </w:p>
        </w:tc>
        <w:tc>
          <w:tcPr>
            <w:tcW w:w="1470" w:type="dxa"/>
          </w:tcPr>
          <w:p>
            <w:r>
              <w:rPr>
                <w:sz w:val="16"/>
              </w:rPr>
              <w:t xml:space="preserve">ИД ч.1 табл. 23 п. 435-437; табл. 26</w:t>
            </w:r>
          </w:p>
        </w:tc>
      </w:tr>
    </w:tbl>
    <w:p>
      <w:pPr>
        <w:pStyle w:val="Heading2"/>
      </w:pPr>
      <w:r>
        <w:rPr>
          <w:b/>
          <w:sz w:val="24"/>
        </w:rPr>
        <w:t xml:space="preserve">3.5 Аспирация</w:t>
      </w:r>
    </w:p>
    <w:p>
      <w:r>
        <w:rPr>
          <w:sz w:val="20"/>
        </w:rPr>
        <w:t xml:space="preserve">Аспирационная система охватывает узлы пересыпки, дозирования, охлаждения и отгрузки. Объём аспирационных газов 20–35 тыс. м³/ч принят предварительно и уточняется поаппаратным расчётом на стадии БИ; остаточная запылённость после рукавных фильтров не более 10 мг/нм³ закладывается в опросные листы поставщика.</w:t>
      </w:r>
    </w:p>
    <w:tbl>
      <w:tblPr>
        <w:tblW w:w="14280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780"/>
        <w:gridCol w:w="1450"/>
        <w:gridCol w:w="2000"/>
        <w:gridCol w:w="1600"/>
        <w:gridCol w:w="1330"/>
        <w:gridCol w:w="1280"/>
        <w:gridCol w:w="1560"/>
        <w:gridCol w:w="1480"/>
        <w:gridCol w:w="1330"/>
        <w:gridCol w:w="1470"/>
      </w:tblGrid>
      <w:tr>
        <w:trPr>
          <w:tblHeader/>
          <w:cantSplit/>
        </w:trPr>
        <w:tc>
          <w:tcPr>
            <w:tcW w:w="780" w:type="dxa"/>
            <w:shd w:val="clear" w:fill="EFEFEF"/>
          </w:tcPr>
          <w:p>
            <w:r>
              <w:rPr>
                <w:b/>
                <w:sz w:val="16"/>
              </w:rPr>
              <w:t xml:space="preserve">№ линии</w:t>
            </w:r>
          </w:p>
        </w:tc>
        <w:tc>
          <w:tcPr>
            <w:tcW w:w="1450" w:type="dxa"/>
            <w:shd w:val="clear" w:fill="EFEFEF"/>
          </w:tcPr>
          <w:p>
            <w:r>
              <w:rPr>
                <w:b/>
                <w:sz w:val="16"/>
              </w:rPr>
              <w:t xml:space="preserve">Среда</w:t>
            </w:r>
          </w:p>
        </w:tc>
        <w:tc>
          <w:tcPr>
            <w:tcW w:w="2000" w:type="dxa"/>
            <w:shd w:val="clear" w:fill="EFEFEF"/>
          </w:tcPr>
          <w:p>
            <w:r>
              <w:rPr>
                <w:b/>
                <w:sz w:val="16"/>
              </w:rPr>
              <w:t xml:space="preserve">Откуда — куда</w:t>
            </w:r>
          </w:p>
        </w:tc>
        <w:tc>
          <w:tcPr>
            <w:tcW w:w="1600" w:type="dxa"/>
            <w:shd w:val="clear" w:fill="EFEFEF"/>
          </w:tcPr>
          <w:p>
            <w:r>
              <w:rPr>
                <w:b/>
                <w:sz w:val="16"/>
              </w:rPr>
              <w:t xml:space="preserve">Расход</w:t>
            </w:r>
          </w:p>
        </w:tc>
        <w:tc>
          <w:tcPr>
            <w:tcW w:w="1330" w:type="dxa"/>
            <w:shd w:val="clear" w:fill="EFEFEF"/>
          </w:tcPr>
          <w:p>
            <w:r>
              <w:rPr>
                <w:b/>
                <w:sz w:val="16"/>
              </w:rPr>
              <w:t xml:space="preserve">T, °C</w:t>
            </w:r>
          </w:p>
        </w:tc>
        <w:tc>
          <w:tcPr>
            <w:tcW w:w="1280" w:type="dxa"/>
            <w:shd w:val="clear" w:fill="EFEFEF"/>
          </w:tcPr>
          <w:p>
            <w:r>
              <w:rPr>
                <w:b/>
                <w:sz w:val="16"/>
              </w:rPr>
              <w:t xml:space="preserve">Давление</w:t>
            </w:r>
          </w:p>
        </w:tc>
        <w:tc>
          <w:tcPr>
            <w:tcW w:w="1560" w:type="dxa"/>
            <w:shd w:val="clear" w:fill="EFEFEF"/>
          </w:tcPr>
          <w:p>
            <w:r>
              <w:rPr>
                <w:b/>
                <w:sz w:val="16"/>
              </w:rPr>
              <w:t xml:space="preserve">Агрессивность, категория</w:t>
            </w:r>
          </w:p>
        </w:tc>
        <w:tc>
          <w:tcPr>
            <w:tcW w:w="1480" w:type="dxa"/>
            <w:shd w:val="clear" w:fill="EFEFEF"/>
          </w:tcPr>
          <w:p>
            <w:r>
              <w:rPr>
                <w:b/>
                <w:sz w:val="16"/>
              </w:rPr>
              <w:t xml:space="preserve">Материал</w:t>
            </w:r>
          </w:p>
        </w:tc>
        <w:tc>
          <w:tcPr>
            <w:tcW w:w="1330" w:type="dxa"/>
            <w:shd w:val="clear" w:fill="EFEFEF"/>
          </w:tcPr>
          <w:p>
            <w:r>
              <w:rPr>
                <w:b/>
                <w:sz w:val="16"/>
              </w:rPr>
              <w:t xml:space="preserve">DN</w:t>
            </w:r>
          </w:p>
        </w:tc>
        <w:tc>
          <w:tcPr>
            <w:tcW w:w="1470" w:type="dxa"/>
            <w:shd w:val="clear" w:fill="EFEFEF"/>
          </w:tcPr>
          <w:p>
            <w:r>
              <w:rPr>
                <w:b/>
                <w:sz w:val="16"/>
              </w:rPr>
              <w:t xml:space="preserve">Источник</w:t>
            </w:r>
          </w:p>
        </w:tc>
      </w:tr>
      <w:tr>
        <w:trPr>
          <w:cantSplit/>
        </w:trPr>
        <w:tc>
          <w:tcPr>
            <w:tcW w:w="780" w:type="dxa"/>
          </w:tcPr>
          <w:p>
            <w:r>
              <w:rPr>
                <w:sz w:val="16"/>
              </w:rPr>
              <w:t xml:space="preserve">Л1-АС-01</w:t>
            </w:r>
          </w:p>
        </w:tc>
        <w:tc>
          <w:tcPr>
            <w:tcW w:w="1450" w:type="dxa"/>
          </w:tcPr>
          <w:p>
            <w:r>
              <w:rPr>
                <w:sz w:val="16"/>
              </w:rPr>
              <w:t xml:space="preserve">Аспирационный воздух от укрытий оборудования</w:t>
            </w:r>
          </w:p>
        </w:tc>
        <w:tc>
          <w:tcPr>
            <w:tcW w:w="2000" w:type="dxa"/>
          </w:tcPr>
          <w:p>
            <w:r>
              <w:rPr>
                <w:sz w:val="16"/>
              </w:rPr>
              <w:t xml:space="preserve">Укрытия конвейеров, питателей, дозаторов, смесителя, холодильников и силосов — коллектор аспирации</w:t>
            </w:r>
          </w:p>
        </w:tc>
        <w:tc>
          <w:tcPr>
            <w:tcW w:w="1600" w:type="dxa"/>
          </w:tcPr>
          <w:p>
            <w:r>
              <w:rPr>
                <w:sz w:val="16"/>
              </w:rPr>
              <w:t xml:space="preserve">20–35 тыс. м³/ч по цеху (предварительно)</w:t>
            </w:r>
          </w:p>
        </w:tc>
        <w:tc>
          <w:tcPr>
            <w:tcW w:w="1330" w:type="dxa"/>
          </w:tcPr>
          <w:p>
            <w:r>
              <w:rPr>
                <w:sz w:val="16"/>
              </w:rPr>
              <w:t xml:space="preserve">Определяется</w:t>
            </w:r>
          </w:p>
        </w:tc>
        <w:tc>
          <w:tcPr>
            <w:tcW w:w="1280" w:type="dxa"/>
          </w:tcPr>
          <w:p>
            <w:r>
              <w:rPr>
                <w:sz w:val="16"/>
              </w:rPr>
              <w:t xml:space="preserve">Разрежение; уставка определяется</w:t>
            </w:r>
          </w:p>
        </w:tc>
        <w:tc>
          <w:tcPr>
            <w:tcW w:w="1560" w:type="dxa"/>
          </w:tcPr>
          <w:p>
            <w:r>
              <w:rPr>
                <w:sz w:val="16"/>
              </w:rPr>
              <w:t xml:space="preserve">Запылённый воздух; пыль медного концентрата, II класс опасности</w:t>
            </w:r>
          </w:p>
        </w:tc>
        <w:tc>
          <w:tcPr>
            <w:tcW w:w="1480" w:type="dxa"/>
          </w:tcPr>
          <w:p>
            <w:r>
              <w:rPr>
                <w:sz w:val="16"/>
              </w:rPr>
              <w:t xml:space="preserve">Сталь по ГОСТ 32569; участки с абразивной пылью — износостойкое исполнение</w:t>
            </w:r>
          </w:p>
        </w:tc>
        <w:tc>
          <w:tcPr>
            <w:tcW w:w="1330" w:type="dxa"/>
          </w:tcPr>
          <w:p>
            <w:r>
              <w:rPr>
                <w:sz w:val="16"/>
              </w:rPr>
              <w:t xml:space="preserve">Определяется поаппаратным расчётом</w:t>
            </w:r>
          </w:p>
        </w:tc>
        <w:tc>
          <w:tcPr>
            <w:tcW w:w="1470" w:type="dxa"/>
          </w:tcPr>
          <w:p>
            <w:r>
              <w:rPr>
                <w:sz w:val="16"/>
              </w:rPr>
              <w:t xml:space="preserve">Оценка Исполнителя (объём аспирации); ИД ч.1 разд. 6</w:t>
            </w:r>
          </w:p>
        </w:tc>
      </w:tr>
      <w:tr>
        <w:trPr>
          <w:cantSplit/>
        </w:trPr>
        <w:tc>
          <w:tcPr>
            <w:tcW w:w="780" w:type="dxa"/>
          </w:tcPr>
          <w:p>
            <w:r>
              <w:rPr>
                <w:sz w:val="16"/>
              </w:rPr>
              <w:t xml:space="preserve">Л1-АС-02</w:t>
            </w:r>
          </w:p>
        </w:tc>
        <w:tc>
          <w:tcPr>
            <w:tcW w:w="1450" w:type="dxa"/>
          </w:tcPr>
          <w:p>
            <w:r>
              <w:rPr>
                <w:sz w:val="16"/>
              </w:rPr>
              <w:t xml:space="preserve">Очищенный аспирационный воздух</w:t>
            </w:r>
          </w:p>
        </w:tc>
        <w:tc>
          <w:tcPr>
            <w:tcW w:w="2000" w:type="dxa"/>
          </w:tcPr>
          <w:p>
            <w:r>
              <w:rPr>
                <w:sz w:val="16"/>
              </w:rPr>
              <w:t xml:space="preserve">Рукавный фильтр — дымосос аспирации — выброс через свечу</w:t>
            </w:r>
          </w:p>
        </w:tc>
        <w:tc>
          <w:tcPr>
            <w:tcW w:w="1600" w:type="dxa"/>
          </w:tcPr>
          <w:p>
            <w:r>
              <w:rPr>
                <w:sz w:val="16"/>
              </w:rPr>
              <w:t xml:space="preserve">20–35 тыс. м³/ч (предварительно)</w:t>
            </w:r>
          </w:p>
        </w:tc>
        <w:tc>
          <w:tcPr>
            <w:tcW w:w="1330" w:type="dxa"/>
          </w:tcPr>
          <w:p>
            <w:r>
              <w:rPr>
                <w:sz w:val="16"/>
              </w:rPr>
              <w:t xml:space="preserve">Контролируется; определяется</w:t>
            </w:r>
          </w:p>
        </w:tc>
        <w:tc>
          <w:tcPr>
            <w:tcW w:w="1280" w:type="dxa"/>
          </w:tcPr>
          <w:p>
            <w:r>
              <w:rPr>
                <w:sz w:val="16"/>
              </w:rPr>
              <w:t xml:space="preserve">Напор дымососа аспирации; определяется</w:t>
            </w:r>
          </w:p>
        </w:tc>
        <w:tc>
          <w:tcPr>
            <w:tcW w:w="1560" w:type="dxa"/>
          </w:tcPr>
          <w:p>
            <w:r>
              <w:rPr>
                <w:sz w:val="16"/>
              </w:rPr>
              <w:t xml:space="preserve">Остаточная запылённость не более 10 мг/нм³</w:t>
            </w:r>
          </w:p>
        </w:tc>
        <w:tc>
          <w:tcPr>
            <w:tcW w:w="1480" w:type="dxa"/>
          </w:tcPr>
          <w:p>
            <w:r>
              <w:rPr>
                <w:sz w:val="16"/>
              </w:rPr>
              <w:t xml:space="preserve">Сталь по ГОСТ 32569</w:t>
            </w:r>
          </w:p>
        </w:tc>
        <w:tc>
          <w:tcPr>
            <w:tcW w:w="1330" w:type="dxa"/>
          </w:tcPr>
          <w:p>
            <w:r>
              <w:rPr>
                <w:sz w:val="16"/>
              </w:rPr>
              <w:t xml:space="preserve">Определяется поаппаратным расчётом</w:t>
            </w:r>
          </w:p>
        </w:tc>
        <w:tc>
          <w:tcPr>
            <w:tcW w:w="1470" w:type="dxa"/>
          </w:tcPr>
          <w:p>
            <w:r>
              <w:rPr>
                <w:sz w:val="16"/>
              </w:rPr>
              <w:t xml:space="preserve">Решение БИ (требование к поставщику); расчёт валового выброса Исполнителя</w:t>
            </w:r>
          </w:p>
        </w:tc>
      </w:tr>
      <w:tr>
        <w:trPr>
          <w:cantSplit/>
        </w:trPr>
        <w:tc>
          <w:tcPr>
            <w:tcW w:w="780" w:type="dxa"/>
          </w:tcPr>
          <w:p>
            <w:r>
              <w:rPr>
                <w:sz w:val="16"/>
              </w:rPr>
              <w:t xml:space="preserve">Л1-АС-03</w:t>
            </w:r>
          </w:p>
        </w:tc>
        <w:tc>
          <w:tcPr>
            <w:tcW w:w="1450" w:type="dxa"/>
          </w:tcPr>
          <w:p>
            <w:r>
              <w:rPr>
                <w:sz w:val="16"/>
              </w:rPr>
              <w:t xml:space="preserve">Сжатый воздух импульсной регенерации</w:t>
            </w:r>
          </w:p>
        </w:tc>
        <w:tc>
          <w:tcPr>
            <w:tcW w:w="2000" w:type="dxa"/>
          </w:tcPr>
          <w:p>
            <w:r>
              <w:rPr>
                <w:sz w:val="16"/>
              </w:rPr>
              <w:t xml:space="preserve">Коллектор компрессорного воздуха — импульсные клапаны рукавного фильтра</w:t>
            </w:r>
          </w:p>
        </w:tc>
        <w:tc>
          <w:tcPr>
            <w:tcW w:w="1600" w:type="dxa"/>
          </w:tcPr>
          <w:p>
            <w:r>
              <w:rPr>
                <w:sz w:val="16"/>
              </w:rPr>
              <w:t xml:space="preserve">В составе расхода компрессорного воздуха цеха</w:t>
            </w:r>
          </w:p>
        </w:tc>
        <w:tc>
          <w:tcPr>
            <w:tcW w:w="1330" w:type="dxa"/>
          </w:tcPr>
          <w:p>
            <w:r>
              <w:rPr>
                <w:sz w:val="16"/>
              </w:rPr>
              <w:t xml:space="preserve">Определяется</w:t>
            </w:r>
          </w:p>
        </w:tc>
        <w:tc>
          <w:tcPr>
            <w:tcW w:w="1280" w:type="dxa"/>
          </w:tcPr>
          <w:p>
            <w:r>
              <w:rPr>
                <w:sz w:val="16"/>
              </w:rPr>
              <w:t xml:space="preserve">0,3–0,5 МПа</w:t>
            </w:r>
          </w:p>
        </w:tc>
        <w:tc>
          <w:tcPr>
            <w:tcW w:w="1560" w:type="dxa"/>
          </w:tcPr>
          <w:p>
            <w:r>
              <w:rPr>
                <w:sz w:val="16"/>
              </w:rPr>
              <w:t xml:space="preserve">Осушенный сжатый воздух</w:t>
            </w:r>
          </w:p>
        </w:tc>
        <w:tc>
          <w:tcPr>
            <w:tcW w:w="1480" w:type="dxa"/>
          </w:tcPr>
          <w:p>
            <w:r>
              <w:rPr>
                <w:sz w:val="16"/>
              </w:rPr>
              <w:t xml:space="preserve">Сталь по ГОСТ 32569</w:t>
            </w:r>
          </w:p>
        </w:tc>
        <w:tc>
          <w:tcPr>
            <w:tcW w:w="1330" w:type="dxa"/>
          </w:tcPr>
          <w:p>
            <w:r>
              <w:rPr>
                <w:sz w:val="16"/>
              </w:rPr>
              <w:t xml:space="preserve">Определяется</w:t>
            </w:r>
          </w:p>
        </w:tc>
        <w:tc>
          <w:tcPr>
            <w:tcW w:w="1470" w:type="dxa"/>
          </w:tcPr>
          <w:p>
            <w:r>
              <w:rPr>
                <w:sz w:val="16"/>
              </w:rPr>
              <w:t xml:space="preserve">ИД ч.1 табл. 26; решение БИ (алгоритм регенерации)</w:t>
            </w:r>
          </w:p>
        </w:tc>
      </w:tr>
    </w:tbl>
    <w:p>
      <w:pPr>
        <w:pStyle w:val="Heading2"/>
      </w:pPr>
      <w:r>
        <w:rPr>
          <w:b/>
          <w:sz w:val="24"/>
        </w:rPr>
        <w:t xml:space="preserve">3.6 Энергосреды и вспомогательные линии</w:t>
      </w:r>
    </w:p>
    <w:p>
      <w:r>
        <w:rPr>
          <w:sz w:val="20"/>
        </w:rPr>
        <w:t xml:space="preserve">Точки подключения к сетям площадки фиксируются после получения технических условий Заказчика; по каждой точке в составе БИ выдаются расход, параметры среды, диаметр и отметка фланца границы.</w:t>
      </w:r>
    </w:p>
    <w:tbl>
      <w:tblPr>
        <w:tblW w:w="14280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780"/>
        <w:gridCol w:w="1450"/>
        <w:gridCol w:w="2000"/>
        <w:gridCol w:w="1600"/>
        <w:gridCol w:w="1330"/>
        <w:gridCol w:w="1280"/>
        <w:gridCol w:w="1560"/>
        <w:gridCol w:w="1480"/>
        <w:gridCol w:w="1330"/>
        <w:gridCol w:w="1470"/>
      </w:tblGrid>
      <w:tr>
        <w:trPr>
          <w:tblHeader/>
          <w:cantSplit/>
        </w:trPr>
        <w:tc>
          <w:tcPr>
            <w:tcW w:w="780" w:type="dxa"/>
            <w:shd w:val="clear" w:fill="EFEFEF"/>
          </w:tcPr>
          <w:p>
            <w:r>
              <w:rPr>
                <w:b/>
                <w:sz w:val="16"/>
              </w:rPr>
              <w:t xml:space="preserve">№ линии</w:t>
            </w:r>
          </w:p>
        </w:tc>
        <w:tc>
          <w:tcPr>
            <w:tcW w:w="1450" w:type="dxa"/>
            <w:shd w:val="clear" w:fill="EFEFEF"/>
          </w:tcPr>
          <w:p>
            <w:r>
              <w:rPr>
                <w:b/>
                <w:sz w:val="16"/>
              </w:rPr>
              <w:t xml:space="preserve">Среда</w:t>
            </w:r>
          </w:p>
        </w:tc>
        <w:tc>
          <w:tcPr>
            <w:tcW w:w="2000" w:type="dxa"/>
            <w:shd w:val="clear" w:fill="EFEFEF"/>
          </w:tcPr>
          <w:p>
            <w:r>
              <w:rPr>
                <w:b/>
                <w:sz w:val="16"/>
              </w:rPr>
              <w:t xml:space="preserve">Откуда — куда</w:t>
            </w:r>
          </w:p>
        </w:tc>
        <w:tc>
          <w:tcPr>
            <w:tcW w:w="1600" w:type="dxa"/>
            <w:shd w:val="clear" w:fill="EFEFEF"/>
          </w:tcPr>
          <w:p>
            <w:r>
              <w:rPr>
                <w:b/>
                <w:sz w:val="16"/>
              </w:rPr>
              <w:t xml:space="preserve">Расход</w:t>
            </w:r>
          </w:p>
        </w:tc>
        <w:tc>
          <w:tcPr>
            <w:tcW w:w="1330" w:type="dxa"/>
            <w:shd w:val="clear" w:fill="EFEFEF"/>
          </w:tcPr>
          <w:p>
            <w:r>
              <w:rPr>
                <w:b/>
                <w:sz w:val="16"/>
              </w:rPr>
              <w:t xml:space="preserve">T, °C</w:t>
            </w:r>
          </w:p>
        </w:tc>
        <w:tc>
          <w:tcPr>
            <w:tcW w:w="1280" w:type="dxa"/>
            <w:shd w:val="clear" w:fill="EFEFEF"/>
          </w:tcPr>
          <w:p>
            <w:r>
              <w:rPr>
                <w:b/>
                <w:sz w:val="16"/>
              </w:rPr>
              <w:t xml:space="preserve">Давление</w:t>
            </w:r>
          </w:p>
        </w:tc>
        <w:tc>
          <w:tcPr>
            <w:tcW w:w="1560" w:type="dxa"/>
            <w:shd w:val="clear" w:fill="EFEFEF"/>
          </w:tcPr>
          <w:p>
            <w:r>
              <w:rPr>
                <w:b/>
                <w:sz w:val="16"/>
              </w:rPr>
              <w:t xml:space="preserve">Агрессивность, категория</w:t>
            </w:r>
          </w:p>
        </w:tc>
        <w:tc>
          <w:tcPr>
            <w:tcW w:w="1480" w:type="dxa"/>
            <w:shd w:val="clear" w:fill="EFEFEF"/>
          </w:tcPr>
          <w:p>
            <w:r>
              <w:rPr>
                <w:b/>
                <w:sz w:val="16"/>
              </w:rPr>
              <w:t xml:space="preserve">Материал</w:t>
            </w:r>
          </w:p>
        </w:tc>
        <w:tc>
          <w:tcPr>
            <w:tcW w:w="1330" w:type="dxa"/>
            <w:shd w:val="clear" w:fill="EFEFEF"/>
          </w:tcPr>
          <w:p>
            <w:r>
              <w:rPr>
                <w:b/>
                <w:sz w:val="16"/>
              </w:rPr>
              <w:t xml:space="preserve">DN</w:t>
            </w:r>
          </w:p>
        </w:tc>
        <w:tc>
          <w:tcPr>
            <w:tcW w:w="1470" w:type="dxa"/>
            <w:shd w:val="clear" w:fill="EFEFEF"/>
          </w:tcPr>
          <w:p>
            <w:r>
              <w:rPr>
                <w:b/>
                <w:sz w:val="16"/>
              </w:rPr>
              <w:t xml:space="preserve">Источник</w:t>
            </w:r>
          </w:p>
        </w:tc>
      </w:tr>
      <w:tr>
        <w:trPr>
          <w:cantSplit/>
        </w:trPr>
        <w:tc>
          <w:tcPr>
            <w:tcW w:w="780" w:type="dxa"/>
          </w:tcPr>
          <w:p>
            <w:r>
              <w:rPr>
                <w:sz w:val="16"/>
              </w:rPr>
              <w:t xml:space="preserve">Л1-ЭН-01</w:t>
            </w:r>
          </w:p>
        </w:tc>
        <w:tc>
          <w:tcPr>
            <w:tcW w:w="1450" w:type="dxa"/>
          </w:tcPr>
          <w:p>
            <w:r>
              <w:rPr>
                <w:sz w:val="16"/>
              </w:rPr>
              <w:t xml:space="preserve">Компрессорный сжатый воздух</w:t>
            </w:r>
          </w:p>
        </w:tc>
        <w:tc>
          <w:tcPr>
            <w:tcW w:w="2000" w:type="dxa"/>
          </w:tcPr>
          <w:p>
            <w:r>
              <w:rPr>
                <w:sz w:val="16"/>
              </w:rPr>
              <w:t xml:space="preserve">Граница лота (фланец на внешней стене цеха) — буферный ресивер — потребители цеха</w:t>
            </w:r>
          </w:p>
        </w:tc>
        <w:tc>
          <w:tcPr>
            <w:tcW w:w="1600" w:type="dxa"/>
          </w:tcPr>
          <w:p>
            <w:r>
              <w:rPr>
                <w:sz w:val="16"/>
              </w:rPr>
              <w:t xml:space="preserve">636 / 3 841 нм³/ч в среднем (5,04 / 30,42 млн нм³/год)</w:t>
            </w:r>
          </w:p>
        </w:tc>
        <w:tc>
          <w:tcPr>
            <w:tcW w:w="1330" w:type="dxa"/>
          </w:tcPr>
          <w:p>
            <w:r>
              <w:rPr>
                <w:sz w:val="16"/>
              </w:rPr>
              <w:t xml:space="preserve">Определяется</w:t>
            </w:r>
          </w:p>
        </w:tc>
        <w:tc>
          <w:tcPr>
            <w:tcW w:w="1280" w:type="dxa"/>
          </w:tcPr>
          <w:p>
            <w:r>
              <w:rPr>
                <w:sz w:val="16"/>
              </w:rPr>
              <w:t xml:space="preserve">0,3–0,5 МПа</w:t>
            </w:r>
          </w:p>
        </w:tc>
        <w:tc>
          <w:tcPr>
            <w:tcW w:w="1560" w:type="dxa"/>
          </w:tcPr>
          <w:p>
            <w:r>
              <w:rPr>
                <w:sz w:val="16"/>
              </w:rPr>
              <w:t xml:space="preserve">Сжатый воздух</w:t>
            </w:r>
          </w:p>
        </w:tc>
        <w:tc>
          <w:tcPr>
            <w:tcW w:w="1480" w:type="dxa"/>
          </w:tcPr>
          <w:p>
            <w:r>
              <w:rPr>
                <w:sz w:val="16"/>
              </w:rPr>
              <w:t xml:space="preserve">Сталь по ГОСТ 32569</w:t>
            </w:r>
          </w:p>
        </w:tc>
        <w:tc>
          <w:tcPr>
            <w:tcW w:w="1330" w:type="dxa"/>
          </w:tcPr>
          <w:p>
            <w:r>
              <w:rPr>
                <w:sz w:val="16"/>
              </w:rPr>
              <w:t xml:space="preserve">Определяется</w:t>
            </w:r>
          </w:p>
        </w:tc>
        <w:tc>
          <w:tcPr>
            <w:tcW w:w="1470" w:type="dxa"/>
          </w:tcPr>
          <w:p>
            <w:r>
              <w:rPr>
                <w:sz w:val="16"/>
              </w:rPr>
              <w:t xml:space="preserve">ИД ч.1 табл. 26; ТЗ ред. 4.1 п. 3.3.9</w:t>
            </w:r>
          </w:p>
        </w:tc>
      </w:tr>
      <w:tr>
        <w:trPr>
          <w:cantSplit/>
        </w:trPr>
        <w:tc>
          <w:tcPr>
            <w:tcW w:w="780" w:type="dxa"/>
          </w:tcPr>
          <w:p>
            <w:r>
              <w:rPr>
                <w:sz w:val="16"/>
              </w:rPr>
              <w:t xml:space="preserve">Л1-ЭН-02</w:t>
            </w:r>
          </w:p>
        </w:tc>
        <w:tc>
          <w:tcPr>
            <w:tcW w:w="1450" w:type="dxa"/>
          </w:tcPr>
          <w:p>
            <w:r>
              <w:rPr>
                <w:sz w:val="16"/>
              </w:rPr>
              <w:t xml:space="preserve">Воздух КИП осушенный</w:t>
            </w:r>
          </w:p>
        </w:tc>
        <w:tc>
          <w:tcPr>
            <w:tcW w:w="2000" w:type="dxa"/>
          </w:tcPr>
          <w:p>
            <w:r>
              <w:rPr>
                <w:sz w:val="16"/>
              </w:rPr>
              <w:t xml:space="preserve">Блок подготовки воздуха — шкафы и пневмоприводы систем автоматизации</w:t>
            </w:r>
          </w:p>
        </w:tc>
        <w:tc>
          <w:tcPr>
            <w:tcW w:w="1600" w:type="dxa"/>
          </w:tcPr>
          <w:p>
            <w:r>
              <w:rPr>
                <w:sz w:val="16"/>
              </w:rPr>
              <w:t xml:space="preserve">По числу пневмоприводов; определяется</w:t>
            </w:r>
          </w:p>
        </w:tc>
        <w:tc>
          <w:tcPr>
            <w:tcW w:w="1330" w:type="dxa"/>
          </w:tcPr>
          <w:p>
            <w:r>
              <w:rPr>
                <w:sz w:val="16"/>
              </w:rPr>
              <w:t xml:space="preserve">Определяется</w:t>
            </w:r>
          </w:p>
        </w:tc>
        <w:tc>
          <w:tcPr>
            <w:tcW w:w="1280" w:type="dxa"/>
          </w:tcPr>
          <w:p>
            <w:r>
              <w:rPr>
                <w:sz w:val="16"/>
              </w:rPr>
              <w:t xml:space="preserve">0,3–0,5 МПа</w:t>
            </w:r>
          </w:p>
        </w:tc>
        <w:tc>
          <w:tcPr>
            <w:tcW w:w="1560" w:type="dxa"/>
          </w:tcPr>
          <w:p>
            <w:r>
              <w:rPr>
                <w:sz w:val="16"/>
              </w:rPr>
              <w:t xml:space="preserve">Класс загрязнённости 1 по ГОСТ 17433; точка росы минус 40 °C</w:t>
            </w:r>
          </w:p>
        </w:tc>
        <w:tc>
          <w:tcPr>
            <w:tcW w:w="1480" w:type="dxa"/>
          </w:tcPr>
          <w:p>
            <w:r>
              <w:rPr>
                <w:sz w:val="16"/>
              </w:rPr>
              <w:t xml:space="preserve">Коррозионностойкая сталь</w:t>
            </w:r>
          </w:p>
        </w:tc>
        <w:tc>
          <w:tcPr>
            <w:tcW w:w="1330" w:type="dxa"/>
          </w:tcPr>
          <w:p>
            <w:r>
              <w:rPr>
                <w:sz w:val="16"/>
              </w:rPr>
              <w:t xml:space="preserve">Определяется</w:t>
            </w:r>
          </w:p>
        </w:tc>
        <w:tc>
          <w:tcPr>
            <w:tcW w:w="1470" w:type="dxa"/>
          </w:tcPr>
          <w:p>
            <w:r>
              <w:rPr>
                <w:sz w:val="16"/>
              </w:rPr>
              <w:t xml:space="preserve">Требования Приложения №5 к ТЗ (воздухоподготовка)</w:t>
            </w:r>
          </w:p>
        </w:tc>
      </w:tr>
      <w:tr>
        <w:trPr>
          <w:cantSplit/>
        </w:trPr>
        <w:tc>
          <w:tcPr>
            <w:tcW w:w="780" w:type="dxa"/>
          </w:tcPr>
          <w:p>
            <w:r>
              <w:rPr>
                <w:sz w:val="16"/>
              </w:rPr>
              <w:t xml:space="preserve">Л1-ЭН-03</w:t>
            </w:r>
          </w:p>
        </w:tc>
        <w:tc>
          <w:tcPr>
            <w:tcW w:w="1450" w:type="dxa"/>
          </w:tcPr>
          <w:p>
            <w:r>
              <w:rPr>
                <w:sz w:val="16"/>
              </w:rPr>
              <w:t xml:space="preserve">Хозяйственно-питьевая вода и стоки</w:t>
            </w:r>
          </w:p>
        </w:tc>
        <w:tc>
          <w:tcPr>
            <w:tcW w:w="2000" w:type="dxa"/>
          </w:tcPr>
          <w:p>
            <w:r>
              <w:rPr>
                <w:sz w:val="16"/>
              </w:rPr>
              <w:t xml:space="preserve">Сети площадки — санитарно-бытовые помещения; охлаждённая продувка котла — система утилизации стоков</w:t>
            </w:r>
          </w:p>
        </w:tc>
        <w:tc>
          <w:tcPr>
            <w:tcW w:w="1600" w:type="dxa"/>
          </w:tcPr>
          <w:p>
            <w:r>
              <w:rPr>
                <w:sz w:val="16"/>
              </w:rPr>
              <w:t xml:space="preserve">Продувка котла 0,205–0,324 м³/ч; бытовые нужды — определяется</w:t>
            </w:r>
          </w:p>
        </w:tc>
        <w:tc>
          <w:tcPr>
            <w:tcW w:w="1330" w:type="dxa"/>
          </w:tcPr>
          <w:p>
            <w:r>
              <w:rPr>
                <w:sz w:val="16"/>
              </w:rPr>
              <w:t xml:space="preserve">Определяется</w:t>
            </w:r>
          </w:p>
        </w:tc>
        <w:tc>
          <w:tcPr>
            <w:tcW w:w="1280" w:type="dxa"/>
          </w:tcPr>
          <w:p>
            <w:r>
              <w:rPr>
                <w:sz w:val="16"/>
              </w:rPr>
              <w:t xml:space="preserve">По сетям площадки; определяется</w:t>
            </w:r>
          </w:p>
        </w:tc>
        <w:tc>
          <w:tcPr>
            <w:tcW w:w="1560" w:type="dxa"/>
          </w:tcPr>
          <w:p>
            <w:r>
              <w:rPr>
                <w:sz w:val="16"/>
              </w:rPr>
              <w:t xml:space="preserve">Хозяйственно-бытовые и котловые стоки</w:t>
            </w:r>
          </w:p>
        </w:tc>
        <w:tc>
          <w:tcPr>
            <w:tcW w:w="1480" w:type="dxa"/>
          </w:tcPr>
          <w:p>
            <w:r>
              <w:rPr>
                <w:sz w:val="16"/>
              </w:rPr>
              <w:t xml:space="preserve">Сталь по ГОСТ 32569 либо полимерные трубы по назначению</w:t>
            </w:r>
          </w:p>
        </w:tc>
        <w:tc>
          <w:tcPr>
            <w:tcW w:w="1330" w:type="dxa"/>
          </w:tcPr>
          <w:p>
            <w:r>
              <w:rPr>
                <w:sz w:val="16"/>
              </w:rPr>
              <w:t xml:space="preserve">Определяется</w:t>
            </w:r>
          </w:p>
        </w:tc>
        <w:tc>
          <w:tcPr>
            <w:tcW w:w="1470" w:type="dxa"/>
          </w:tcPr>
          <w:p>
            <w:r>
              <w:rPr>
                <w:sz w:val="16"/>
              </w:rPr>
              <w:t xml:space="preserve">ИД ч.1 разд. 2.5; ТЗ ред. 4.1 п. 3.3.13</w:t>
            </w:r>
          </w:p>
        </w:tc>
      </w:tr>
    </w:tbl>
    <w:p>
      <w:pPr>
        <w:pStyle w:val="Heading1"/>
      </w:pPr>
      <w:r>
        <w:rPr>
          <w:b/>
          <w:sz w:val="28"/>
        </w:rPr>
        <w:t xml:space="preserve">4. Трубопроводная арматура и приборы КИПиА по линиям</w:t>
      </w:r>
    </w:p>
    <w:p>
      <w:r>
        <w:rPr>
          <w:sz w:val="20"/>
        </w:rPr>
        <w:t xml:space="preserve">Арматура сгруппирована по назначению: отсечная и запорная, регулирующая, предохранительная, специальные позиции. Приборы приведены по контурам регулирования и блокировок предварительных схем трубопроводов и КИПиА с позиционными обозначениями этих схем. Количество единиц по группам — в разделе 5, парк приборов по видам измерений — в разделе 6.</w:t>
      </w:r>
    </w:p>
    <w:p>
      <w:pPr>
        <w:pStyle w:val="Heading2"/>
      </w:pPr>
      <w:r>
        <w:rPr>
          <w:b/>
          <w:sz w:val="24"/>
        </w:rPr>
        <w:t xml:space="preserve">4.1 Фильтрация медного концентрата</w:t>
      </w:r>
    </w:p>
    <w:tbl>
      <w:tblPr>
        <w:tblW w:w="14280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800"/>
        <w:gridCol w:w="1900"/>
        <w:gridCol w:w="5500"/>
        <w:gridCol w:w="6080"/>
      </w:tblGrid>
      <w:tr>
        <w:trPr>
          <w:tblHeader/>
          <w:cantSplit/>
        </w:trPr>
        <w:tc>
          <w:tcPr>
            <w:tcW w:w="800" w:type="dxa"/>
            <w:shd w:val="clear" w:fill="EFEFEF"/>
          </w:tcPr>
          <w:p>
            <w:r>
              <w:rPr>
                <w:b/>
                <w:sz w:val="16"/>
              </w:rPr>
              <w:t xml:space="preserve">№ линии</w:t>
            </w:r>
          </w:p>
        </w:tc>
        <w:tc>
          <w:tcPr>
            <w:tcW w:w="1900" w:type="dxa"/>
            <w:shd w:val="clear" w:fill="EFEFEF"/>
          </w:tcPr>
          <w:p>
            <w:r>
              <w:rPr>
                <w:b/>
                <w:sz w:val="16"/>
              </w:rPr>
              <w:t xml:space="preserve">Среда</w:t>
            </w:r>
          </w:p>
        </w:tc>
        <w:tc>
          <w:tcPr>
            <w:tcW w:w="5500" w:type="dxa"/>
            <w:shd w:val="clear" w:fill="EFEFEF"/>
          </w:tcPr>
          <w:p>
            <w:r>
              <w:rPr>
                <w:b/>
                <w:sz w:val="16"/>
              </w:rPr>
              <w:t xml:space="preserve">Трубопроводная арматура на линии</w:t>
            </w:r>
          </w:p>
        </w:tc>
        <w:tc>
          <w:tcPr>
            <w:tcW w:w="6080" w:type="dxa"/>
            <w:shd w:val="clear" w:fill="EFEFEF"/>
          </w:tcPr>
          <w:p>
            <w:r>
              <w:rPr>
                <w:b/>
                <w:sz w:val="16"/>
              </w:rPr>
              <w:t xml:space="preserve">Приборы КИПиА на линии</w:t>
            </w:r>
          </w:p>
        </w:tc>
      </w:tr>
      <w:tr>
        <w:trPr>
          <w:cantSplit/>
        </w:trPr>
        <w:tc>
          <w:tcPr>
            <w:tcW w:w="800" w:type="dxa"/>
          </w:tcPr>
          <w:p>
            <w:r>
              <w:rPr>
                <w:sz w:val="16"/>
              </w:rPr>
              <w:t xml:space="preserve">Л1-ФК-01</w:t>
            </w:r>
          </w:p>
        </w:tc>
        <w:tc>
          <w:tcPr>
            <w:tcW w:w="1900" w:type="dxa"/>
          </w:tcPr>
          <w:p>
            <w:r>
              <w:rPr>
                <w:sz w:val="16"/>
              </w:rPr>
              <w:t xml:space="preserve">Пульпа сгущённого медного концентрата, 70 % твёрдого</w:t>
            </w:r>
          </w:p>
        </w:tc>
        <w:tc>
          <w:tcPr>
            <w:tcW w:w="5500" w:type="dxa"/>
          </w:tcPr>
          <w:p>
            <w:r>
              <w:rPr>
                <w:sz w:val="16"/>
              </w:rPr>
              <w:t xml:space="preserve">Отсечная арматура на границе лота; переключение на резервную нитку; дренаж и линия промывки после останова</w:t>
            </w:r>
          </w:p>
        </w:tc>
        <w:tc>
          <w:tcPr>
            <w:tcW w:w="6080" w:type="dxa"/>
          </w:tcPr>
          <w:p>
            <w:r>
              <w:rPr>
                <w:sz w:val="16"/>
              </w:rPr>
              <w:t xml:space="preserve">LIC-101 — уровень приёмной ёмкости с каскадом на частотный привод насоса подачи (рабочий диапазон 20–80 %); контроль температуры обогрева</w:t>
            </w:r>
          </w:p>
        </w:tc>
      </w:tr>
      <w:tr>
        <w:trPr>
          <w:cantSplit/>
        </w:trPr>
        <w:tc>
          <w:tcPr>
            <w:tcW w:w="800" w:type="dxa"/>
          </w:tcPr>
          <w:p>
            <w:r>
              <w:rPr>
                <w:sz w:val="16"/>
              </w:rPr>
              <w:t xml:space="preserve">Л1-ФК-02</w:t>
            </w:r>
          </w:p>
        </w:tc>
        <w:tc>
          <w:tcPr>
            <w:tcW w:w="1900" w:type="dxa"/>
          </w:tcPr>
          <w:p>
            <w:r>
              <w:rPr>
                <w:sz w:val="16"/>
              </w:rPr>
              <w:t xml:space="preserve">Пульпа концентрата на фильтрацию</w:t>
            </w:r>
          </w:p>
        </w:tc>
        <w:tc>
          <w:tcPr>
            <w:tcW w:w="5500" w:type="dxa"/>
          </w:tcPr>
          <w:p>
            <w:r>
              <w:rPr>
                <w:sz w:val="16"/>
              </w:rPr>
              <w:t xml:space="preserve">Регулирующий клапан гидроабразивного исполнения на каждый фильтр; отсечная арматура на входе аппарата</w:t>
            </w:r>
          </w:p>
        </w:tc>
        <w:tc>
          <w:tcPr>
            <w:tcW w:w="6080" w:type="dxa"/>
          </w:tcPr>
          <w:p>
            <w:r>
              <w:rPr>
                <w:sz w:val="16"/>
              </w:rPr>
              <w:t xml:space="preserve">FIC-102 — расход пульпы на каждый фильтр; MIC-104 — влажность кека с коррекцией скорости барабана, целевое значение 10 %</w:t>
            </w:r>
          </w:p>
        </w:tc>
      </w:tr>
      <w:tr>
        <w:trPr>
          <w:cantSplit/>
        </w:trPr>
        <w:tc>
          <w:tcPr>
            <w:tcW w:w="800" w:type="dxa"/>
          </w:tcPr>
          <w:p>
            <w:r>
              <w:rPr>
                <w:sz w:val="16"/>
              </w:rPr>
              <w:t xml:space="preserve">Л1-ФК-03</w:t>
            </w:r>
          </w:p>
        </w:tc>
        <w:tc>
          <w:tcPr>
            <w:tcW w:w="1900" w:type="dxa"/>
          </w:tcPr>
          <w:p>
            <w:r>
              <w:rPr>
                <w:sz w:val="16"/>
              </w:rPr>
              <w:t xml:space="preserve">Фильтрат вакуум-фильтров</w:t>
            </w:r>
          </w:p>
        </w:tc>
        <w:tc>
          <w:tcPr>
            <w:tcW w:w="5500" w:type="dxa"/>
          </w:tcPr>
          <w:p>
            <w:r>
              <w:rPr>
                <w:sz w:val="16"/>
              </w:rPr>
              <w:t xml:space="preserve">Запорная и обратная арматура откачных насосов; дренаж</w:t>
            </w:r>
          </w:p>
        </w:tc>
        <w:tc>
          <w:tcPr>
            <w:tcW w:w="6080" w:type="dxa"/>
          </w:tcPr>
          <w:p>
            <w:r>
              <w:rPr>
                <w:sz w:val="16"/>
              </w:rPr>
              <w:t xml:space="preserve">LICA-105 — уровень ёмкости фильтрата с пуском и остановом откачных насосов и блокировкой сухого хода; QIA-106 — мутность фильтрата (контроль прорыва фильтровальной ткани)</w:t>
            </w:r>
          </w:p>
        </w:tc>
      </w:tr>
      <w:tr>
        <w:trPr>
          <w:cantSplit/>
        </w:trPr>
        <w:tc>
          <w:tcPr>
            <w:tcW w:w="800" w:type="dxa"/>
          </w:tcPr>
          <w:p>
            <w:r>
              <w:rPr>
                <w:sz w:val="16"/>
              </w:rPr>
              <w:t xml:space="preserve">Л1-ФК-04</w:t>
            </w:r>
          </w:p>
        </w:tc>
        <w:tc>
          <w:tcPr>
            <w:tcW w:w="1900" w:type="dxa"/>
          </w:tcPr>
          <w:p>
            <w:r>
              <w:rPr>
                <w:sz w:val="16"/>
              </w:rPr>
              <w:t xml:space="preserve">Вакуумная линия фильтров</w:t>
            </w:r>
          </w:p>
        </w:tc>
        <w:tc>
          <w:tcPr>
            <w:tcW w:w="5500" w:type="dxa"/>
          </w:tcPr>
          <w:p>
            <w:r>
              <w:rPr>
                <w:sz w:val="16"/>
              </w:rPr>
              <w:t xml:space="preserve">Дроссель подсоса воздуха; отсечная арматура каждого аппарата; обратный клапан на вакуум-насосе</w:t>
            </w:r>
          </w:p>
        </w:tc>
        <w:tc>
          <w:tcPr>
            <w:tcW w:w="6080" w:type="dxa"/>
          </w:tcPr>
          <w:p>
            <w:r>
              <w:rPr>
                <w:sz w:val="16"/>
              </w:rPr>
              <w:t xml:space="preserve">PIC-103 — разрежение в ресивере с регулированием дросселем подсоса или частотным приводом вакуум-насоса; блокировка фильтра при потере вакуума более 30 с</w:t>
            </w:r>
          </w:p>
        </w:tc>
      </w:tr>
    </w:tbl>
    <w:p>
      <w:pPr>
        <w:pStyle w:val="Heading2"/>
      </w:pPr>
      <w:r>
        <w:rPr>
          <w:b/>
          <w:sz w:val="24"/>
        </w:rPr>
        <w:t xml:space="preserve">4.2 Обжиг в печи кипящего слоя</w:t>
      </w:r>
    </w:p>
    <w:tbl>
      <w:tblPr>
        <w:tblW w:w="14280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800"/>
        <w:gridCol w:w="1900"/>
        <w:gridCol w:w="5500"/>
        <w:gridCol w:w="6080"/>
      </w:tblGrid>
      <w:tr>
        <w:trPr>
          <w:tblHeader/>
          <w:cantSplit/>
        </w:trPr>
        <w:tc>
          <w:tcPr>
            <w:tcW w:w="800" w:type="dxa"/>
            <w:shd w:val="clear" w:fill="EFEFEF"/>
          </w:tcPr>
          <w:p>
            <w:r>
              <w:rPr>
                <w:b/>
                <w:sz w:val="16"/>
              </w:rPr>
              <w:t xml:space="preserve">№ линии</w:t>
            </w:r>
          </w:p>
        </w:tc>
        <w:tc>
          <w:tcPr>
            <w:tcW w:w="1900" w:type="dxa"/>
            <w:shd w:val="clear" w:fill="EFEFEF"/>
          </w:tcPr>
          <w:p>
            <w:r>
              <w:rPr>
                <w:b/>
                <w:sz w:val="16"/>
              </w:rPr>
              <w:t xml:space="preserve">Среда</w:t>
            </w:r>
          </w:p>
        </w:tc>
        <w:tc>
          <w:tcPr>
            <w:tcW w:w="5500" w:type="dxa"/>
            <w:shd w:val="clear" w:fill="EFEFEF"/>
          </w:tcPr>
          <w:p>
            <w:r>
              <w:rPr>
                <w:b/>
                <w:sz w:val="16"/>
              </w:rPr>
              <w:t xml:space="preserve">Трубопроводная арматура на линии</w:t>
            </w:r>
          </w:p>
        </w:tc>
        <w:tc>
          <w:tcPr>
            <w:tcW w:w="6080" w:type="dxa"/>
            <w:shd w:val="clear" w:fill="EFEFEF"/>
          </w:tcPr>
          <w:p>
            <w:r>
              <w:rPr>
                <w:b/>
                <w:sz w:val="16"/>
              </w:rPr>
              <w:t xml:space="preserve">Приборы КИПиА на линии</w:t>
            </w:r>
          </w:p>
        </w:tc>
      </w:tr>
      <w:tr>
        <w:trPr>
          <w:cantSplit/>
        </w:trPr>
        <w:tc>
          <w:tcPr>
            <w:tcW w:w="800" w:type="dxa"/>
          </w:tcPr>
          <w:p>
            <w:r>
              <w:rPr>
                <w:sz w:val="16"/>
              </w:rPr>
              <w:t xml:space="preserve">Л1-ОБ-01</w:t>
            </w:r>
          </w:p>
        </w:tc>
        <w:tc>
          <w:tcPr>
            <w:tcW w:w="1900" w:type="dxa"/>
          </w:tcPr>
          <w:p>
            <w:r>
              <w:rPr>
                <w:sz w:val="16"/>
              </w:rPr>
              <w:t xml:space="preserve">Дутьё воздушно-кислородное</w:t>
            </w:r>
          </w:p>
        </w:tc>
        <w:tc>
          <w:tcPr>
            <w:tcW w:w="5500" w:type="dxa"/>
          </w:tcPr>
          <w:p>
            <w:r>
              <w:rPr>
                <w:sz w:val="16"/>
              </w:rPr>
              <w:t xml:space="preserve">Направляющий аппарат или частотный привод воздуходувки; запорная арматура; обратный клапан; предохранительный сброс — определяется</w:t>
            </w:r>
          </w:p>
        </w:tc>
        <w:tc>
          <w:tcPr>
            <w:tcW w:w="6080" w:type="dxa"/>
          </w:tcPr>
          <w:p>
            <w:r>
              <w:rPr>
                <w:sz w:val="16"/>
              </w:rPr>
              <w:t xml:space="preserve">FIC-302 — расход воздуха; FFIC-304 — регулятор соотношения воздух/кислород с поддержанием 52,0 % (основной) и 30,8 % (вспомогательный) кислорода; QI-305 — анализатор кислорода в дутье; контроль давления и температуры</w:t>
            </w:r>
          </w:p>
        </w:tc>
      </w:tr>
      <w:tr>
        <w:trPr>
          <w:cantSplit/>
        </w:trPr>
        <w:tc>
          <w:tcPr>
            <w:tcW w:w="800" w:type="dxa"/>
          </w:tcPr>
          <w:p>
            <w:r>
              <w:rPr>
                <w:sz w:val="16"/>
              </w:rPr>
              <w:t xml:space="preserve">Л1-ОБ-02</w:t>
            </w:r>
          </w:p>
        </w:tc>
        <w:tc>
          <w:tcPr>
            <w:tcW w:w="1900" w:type="dxa"/>
          </w:tcPr>
          <w:p>
            <w:r>
              <w:rPr>
                <w:sz w:val="16"/>
              </w:rPr>
              <w:t xml:space="preserve">Кислород технический 96 %</w:t>
            </w:r>
          </w:p>
        </w:tc>
        <w:tc>
          <w:tcPr>
            <w:tcW w:w="5500" w:type="dxa"/>
          </w:tcPr>
          <w:p>
            <w:r>
              <w:rPr>
                <w:sz w:val="16"/>
              </w:rPr>
              <w:t xml:space="preserve">Быстродействующая отсечная арматура по противоаварийной защите; регулирующий клапан кислородного исполнения; обратный клапан; фильтр</w:t>
            </w:r>
          </w:p>
        </w:tc>
        <w:tc>
          <w:tcPr>
            <w:tcW w:w="6080" w:type="dxa"/>
          </w:tcPr>
          <w:p>
            <w:r>
              <w:rPr>
                <w:sz w:val="16"/>
              </w:rPr>
              <w:t xml:space="preserve">FIC-303 — расход кислорода как вход регулятора соотношения; контроль давления и температуры; сигнализация отклонений и отсечка по защите</w:t>
            </w:r>
          </w:p>
        </w:tc>
      </w:tr>
      <w:tr>
        <w:trPr>
          <w:cantSplit/>
        </w:trPr>
        <w:tc>
          <w:tcPr>
            <w:tcW w:w="800" w:type="dxa"/>
          </w:tcPr>
          <w:p>
            <w:r>
              <w:rPr>
                <w:sz w:val="16"/>
              </w:rPr>
              <w:t xml:space="preserve">Л1-ОБ-03</w:t>
            </w:r>
          </w:p>
        </w:tc>
        <w:tc>
          <w:tcPr>
            <w:tcW w:w="1900" w:type="dxa"/>
          </w:tcPr>
          <w:p>
            <w:r>
              <w:rPr>
                <w:sz w:val="16"/>
              </w:rPr>
              <w:t xml:space="preserve">Азот на продувку кислородной линии</w:t>
            </w:r>
          </w:p>
        </w:tc>
        <w:tc>
          <w:tcPr>
            <w:tcW w:w="5500" w:type="dxa"/>
          </w:tcPr>
          <w:p>
            <w:r>
              <w:rPr>
                <w:sz w:val="16"/>
              </w:rPr>
              <w:t xml:space="preserve">Автоматическая отсечная арматура подачи азота по противоаварийной защите; обратный клапан</w:t>
            </w:r>
          </w:p>
        </w:tc>
        <w:tc>
          <w:tcPr>
            <w:tcW w:w="6080" w:type="dxa"/>
          </w:tcPr>
          <w:p>
            <w:r>
              <w:rPr>
                <w:sz w:val="16"/>
              </w:rPr>
              <w:t xml:space="preserve">Контроль давления в линии азота; квитирование срабатывания продувки</w:t>
            </w:r>
          </w:p>
        </w:tc>
      </w:tr>
      <w:tr>
        <w:trPr>
          <w:cantSplit/>
        </w:trPr>
        <w:tc>
          <w:tcPr>
            <w:tcW w:w="800" w:type="dxa"/>
          </w:tcPr>
          <w:p>
            <w:r>
              <w:rPr>
                <w:sz w:val="16"/>
              </w:rPr>
              <w:t xml:space="preserve">Л1-ОБ-04</w:t>
            </w:r>
          </w:p>
        </w:tc>
        <w:tc>
          <w:tcPr>
            <w:tcW w:w="1900" w:type="dxa"/>
          </w:tcPr>
          <w:p>
            <w:r>
              <w:rPr>
                <w:sz w:val="16"/>
              </w:rPr>
              <w:t xml:space="preserve">Мазут М-100</w:t>
            </w:r>
          </w:p>
        </w:tc>
        <w:tc>
          <w:tcPr>
            <w:tcW w:w="5500" w:type="dxa"/>
          </w:tcPr>
          <w:p>
            <w:r>
              <w:rPr>
                <w:sz w:val="16"/>
              </w:rPr>
              <w:t xml:space="preserve">Быстродействующая отсечная арматура горелок по ФНП № 512; регулирующий клапан мазута; запорная арматура каждой горелки; дренаж и линия возврата циркуляции</w:t>
            </w:r>
          </w:p>
        </w:tc>
        <w:tc>
          <w:tcPr>
            <w:tcW w:w="6080" w:type="dxa"/>
          </w:tcPr>
          <w:p>
            <w:r>
              <w:rPr>
                <w:sz w:val="16"/>
              </w:rPr>
              <w:t xml:space="preserve">TIC-309 — температура смешанного дутья 455 °C с каскадом на клапан мазута; контроль расхода, давления и температуры мазута; контроль факела по двум каналам с отсечкой при погасании</w:t>
            </w:r>
          </w:p>
        </w:tc>
      </w:tr>
      <w:tr>
        <w:trPr>
          <w:cantSplit/>
        </w:trPr>
        <w:tc>
          <w:tcPr>
            <w:tcW w:w="800" w:type="dxa"/>
          </w:tcPr>
          <w:p>
            <w:r>
              <w:rPr>
                <w:sz w:val="16"/>
              </w:rPr>
              <w:t xml:space="preserve">Л1-ОБ-05</w:t>
            </w:r>
          </w:p>
        </w:tc>
        <w:tc>
          <w:tcPr>
            <w:tcW w:w="1900" w:type="dxa"/>
          </w:tcPr>
          <w:p>
            <w:r>
              <w:rPr>
                <w:sz w:val="16"/>
              </w:rPr>
              <w:t xml:space="preserve">Пар на распыл и продувку мазутных линий</w:t>
            </w:r>
          </w:p>
        </w:tc>
        <w:tc>
          <w:tcPr>
            <w:tcW w:w="5500" w:type="dxa"/>
          </w:tcPr>
          <w:p>
            <w:r>
              <w:rPr>
                <w:sz w:val="16"/>
              </w:rPr>
              <w:t xml:space="preserve">Отсечная арматура продувки; регулирующий клапан распыливающей среды; обратные клапаны на врезках в мазутную линию</w:t>
            </w:r>
          </w:p>
        </w:tc>
        <w:tc>
          <w:tcPr>
            <w:tcW w:w="6080" w:type="dxa"/>
          </w:tcPr>
          <w:p>
            <w:r>
              <w:rPr>
                <w:sz w:val="16"/>
              </w:rPr>
              <w:t xml:space="preserve">Контроль давления и расхода распыливающей среды; регулятор соотношения мазут — распыливающий агент</w:t>
            </w:r>
          </w:p>
        </w:tc>
      </w:tr>
      <w:tr>
        <w:trPr>
          <w:cantSplit/>
        </w:trPr>
        <w:tc>
          <w:tcPr>
            <w:tcW w:w="800" w:type="dxa"/>
          </w:tcPr>
          <w:p>
            <w:r>
              <w:rPr>
                <w:sz w:val="16"/>
              </w:rPr>
              <w:t xml:space="preserve">Л1-ОБ-06</w:t>
            </w:r>
          </w:p>
        </w:tc>
        <w:tc>
          <w:tcPr>
            <w:tcW w:w="1900" w:type="dxa"/>
          </w:tcPr>
          <w:p>
            <w:r>
              <w:rPr>
                <w:sz w:val="16"/>
              </w:rPr>
              <w:t xml:space="preserve">Газы печи КС (газоход)</w:t>
            </w:r>
          </w:p>
        </w:tc>
        <w:tc>
          <w:tcPr>
            <w:tcW w:w="5500" w:type="dxa"/>
          </w:tcPr>
          <w:p>
            <w:r>
              <w:rPr>
                <w:sz w:val="16"/>
              </w:rPr>
              <w:t xml:space="preserve">Запорная арматура по тракту не предусматривается; компенсаторы, люки и взрывные предохранительные устройства — определяется</w:t>
            </w:r>
          </w:p>
        </w:tc>
        <w:tc>
          <w:tcPr>
            <w:tcW w:w="6080" w:type="dxa"/>
          </w:tcPr>
          <w:p>
            <w:r>
              <w:rPr>
                <w:sz w:val="16"/>
              </w:rPr>
              <w:t xml:space="preserve">PIC-306 — давление под сводом с каскадом на тягу дымососа; PDIC-307 — перепад «газовая коробка — слой» 52,3 / 53,3 кПа; TIC-301 — температура кипящего слоя 930 °C по медиане не менее пяти термопар; QIRC-308 — содержание SO₂ в газе на выходе печи</w:t>
            </w:r>
          </w:p>
        </w:tc>
      </w:tr>
    </w:tbl>
    <w:p>
      <w:pPr>
        <w:pStyle w:val="Heading2"/>
      </w:pPr>
      <w:r>
        <w:rPr>
          <w:b/>
          <w:sz w:val="24"/>
        </w:rPr>
        <w:t xml:space="preserve">4.3 Котёл-утилизатор и газоочистка</w:t>
      </w:r>
    </w:p>
    <w:tbl>
      <w:tblPr>
        <w:tblW w:w="14280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800"/>
        <w:gridCol w:w="1900"/>
        <w:gridCol w:w="5500"/>
        <w:gridCol w:w="6080"/>
      </w:tblGrid>
      <w:tr>
        <w:trPr>
          <w:tblHeader/>
          <w:cantSplit/>
        </w:trPr>
        <w:tc>
          <w:tcPr>
            <w:tcW w:w="800" w:type="dxa"/>
            <w:shd w:val="clear" w:fill="EFEFEF"/>
          </w:tcPr>
          <w:p>
            <w:r>
              <w:rPr>
                <w:b/>
                <w:sz w:val="16"/>
              </w:rPr>
              <w:t xml:space="preserve">№ линии</w:t>
            </w:r>
          </w:p>
        </w:tc>
        <w:tc>
          <w:tcPr>
            <w:tcW w:w="1900" w:type="dxa"/>
            <w:shd w:val="clear" w:fill="EFEFEF"/>
          </w:tcPr>
          <w:p>
            <w:r>
              <w:rPr>
                <w:b/>
                <w:sz w:val="16"/>
              </w:rPr>
              <w:t xml:space="preserve">Среда</w:t>
            </w:r>
          </w:p>
        </w:tc>
        <w:tc>
          <w:tcPr>
            <w:tcW w:w="5500" w:type="dxa"/>
            <w:shd w:val="clear" w:fill="EFEFEF"/>
          </w:tcPr>
          <w:p>
            <w:r>
              <w:rPr>
                <w:b/>
                <w:sz w:val="16"/>
              </w:rPr>
              <w:t xml:space="preserve">Трубопроводная арматура на линии</w:t>
            </w:r>
          </w:p>
        </w:tc>
        <w:tc>
          <w:tcPr>
            <w:tcW w:w="6080" w:type="dxa"/>
            <w:shd w:val="clear" w:fill="EFEFEF"/>
          </w:tcPr>
          <w:p>
            <w:r>
              <w:rPr>
                <w:b/>
                <w:sz w:val="16"/>
              </w:rPr>
              <w:t xml:space="preserve">Приборы КИПиА на линии</w:t>
            </w:r>
          </w:p>
        </w:tc>
      </w:tr>
      <w:tr>
        <w:trPr>
          <w:cantSplit/>
        </w:trPr>
        <w:tc>
          <w:tcPr>
            <w:tcW w:w="800" w:type="dxa"/>
          </w:tcPr>
          <w:p>
            <w:r>
              <w:rPr>
                <w:sz w:val="16"/>
              </w:rPr>
              <w:t xml:space="preserve">Л1-ГО-01</w:t>
            </w:r>
          </w:p>
        </w:tc>
        <w:tc>
          <w:tcPr>
            <w:tcW w:w="1900" w:type="dxa"/>
          </w:tcPr>
          <w:p>
            <w:r>
              <w:rPr>
                <w:sz w:val="16"/>
              </w:rPr>
              <w:t xml:space="preserve">Газы после котла-утилизатора</w:t>
            </w:r>
          </w:p>
        </w:tc>
        <w:tc>
          <w:tcPr>
            <w:tcW w:w="5500" w:type="dxa"/>
          </w:tcPr>
          <w:p>
            <w:r>
              <w:rPr>
                <w:sz w:val="16"/>
              </w:rPr>
              <w:t xml:space="preserve">Компенсаторы и люки; отключающих устройств по тракту не предусматривается</w:t>
            </w:r>
          </w:p>
        </w:tc>
        <w:tc>
          <w:tcPr>
            <w:tcW w:w="6080" w:type="dxa"/>
          </w:tcPr>
          <w:p>
            <w:r>
              <w:rPr>
                <w:sz w:val="16"/>
              </w:rPr>
              <w:t xml:space="preserve">PDI-407 — перепад по котлу-утилизатору; TIA-406 — температура газа за котлом 400 °C с автозапуском виброочистки по циклограмме и по приросту температуры</w:t>
            </w:r>
          </w:p>
        </w:tc>
      </w:tr>
      <w:tr>
        <w:trPr>
          <w:cantSplit/>
        </w:trPr>
        <w:tc>
          <w:tcPr>
            <w:tcW w:w="800" w:type="dxa"/>
          </w:tcPr>
          <w:p>
            <w:r>
              <w:rPr>
                <w:sz w:val="16"/>
              </w:rPr>
              <w:t xml:space="preserve">Л1-ГО-02</w:t>
            </w:r>
          </w:p>
        </w:tc>
        <w:tc>
          <w:tcPr>
            <w:tcW w:w="1900" w:type="dxa"/>
          </w:tcPr>
          <w:p>
            <w:r>
              <w:rPr>
                <w:sz w:val="16"/>
              </w:rPr>
              <w:t xml:space="preserve">Газы после циклона</w:t>
            </w:r>
          </w:p>
        </w:tc>
        <w:tc>
          <w:tcPr>
            <w:tcW w:w="5500" w:type="dxa"/>
          </w:tcPr>
          <w:p>
            <w:r>
              <w:rPr>
                <w:sz w:val="16"/>
              </w:rPr>
              <w:t xml:space="preserve">Компенсаторы, люки, ножевые задвижки пылевых бункеров</w:t>
            </w:r>
          </w:p>
        </w:tc>
        <w:tc>
          <w:tcPr>
            <w:tcW w:w="6080" w:type="dxa"/>
          </w:tcPr>
          <w:p>
            <w:r>
              <w:rPr>
                <w:sz w:val="16"/>
              </w:rPr>
              <w:t xml:space="preserve">PDI-408 — перепад по циклону; TSA-410 — блокировка полей электрофильтра при температуре газа ниже 320 °C и при верхнем уровне в пылесборнике</w:t>
            </w:r>
          </w:p>
        </w:tc>
      </w:tr>
      <w:tr>
        <w:trPr>
          <w:cantSplit/>
        </w:trPr>
        <w:tc>
          <w:tcPr>
            <w:tcW w:w="800" w:type="dxa"/>
          </w:tcPr>
          <w:p>
            <w:r>
              <w:rPr>
                <w:sz w:val="16"/>
              </w:rPr>
              <w:t xml:space="preserve">Л1-ГО-03</w:t>
            </w:r>
          </w:p>
        </w:tc>
        <w:tc>
          <w:tcPr>
            <w:tcW w:w="1900" w:type="dxa"/>
          </w:tcPr>
          <w:p>
            <w:r>
              <w:rPr>
                <w:sz w:val="16"/>
              </w:rPr>
              <w:t xml:space="preserve">Газы на границу с сернокислотным цехом</w:t>
            </w:r>
          </w:p>
        </w:tc>
        <w:tc>
          <w:tcPr>
            <w:tcW w:w="5500" w:type="dxa"/>
          </w:tcPr>
          <w:p>
            <w:r>
              <w:rPr>
                <w:sz w:val="16"/>
              </w:rPr>
              <w:t xml:space="preserve">Перекидные шиберы дымососов с электроприводом и автоматическим вводом резерва не более 60 с; отсечной шибер на границе — определяется</w:t>
            </w:r>
          </w:p>
        </w:tc>
        <w:tc>
          <w:tcPr>
            <w:tcW w:w="6080" w:type="dxa"/>
          </w:tcPr>
          <w:p>
            <w:r>
              <w:rPr>
                <w:sz w:val="16"/>
              </w:rPr>
              <w:t xml:space="preserve">PIC-411 — разрежение перед дымососом (резервный канал регулирования тяги); QIRC-412 — SO₂ и кислород на границе; QI-413 — пылемер (контроль 0,1 г/нм³); виброконтроль подшипников дымососов, 2 канала на подшипник</w:t>
            </w:r>
          </w:p>
        </w:tc>
      </w:tr>
      <w:tr>
        <w:trPr>
          <w:cantSplit/>
        </w:trPr>
        <w:tc>
          <w:tcPr>
            <w:tcW w:w="800" w:type="dxa"/>
          </w:tcPr>
          <w:p>
            <w:r>
              <w:rPr>
                <w:sz w:val="16"/>
              </w:rPr>
              <w:t xml:space="preserve">Л1-ГО-04</w:t>
            </w:r>
          </w:p>
        </w:tc>
        <w:tc>
          <w:tcPr>
            <w:tcW w:w="1900" w:type="dxa"/>
          </w:tcPr>
          <w:p>
            <w:r>
              <w:rPr>
                <w:sz w:val="16"/>
              </w:rPr>
              <w:t xml:space="preserve">Питательная химически очищенная вода</w:t>
            </w:r>
          </w:p>
        </w:tc>
        <w:tc>
          <w:tcPr>
            <w:tcW w:w="5500" w:type="dxa"/>
          </w:tcPr>
          <w:p>
            <w:r>
              <w:rPr>
                <w:sz w:val="16"/>
              </w:rPr>
              <w:t xml:space="preserve">Питательный регулирующий клапан; обратный клапан; отсечная арматура; байпас узла регулирования</w:t>
            </w:r>
          </w:p>
        </w:tc>
        <w:tc>
          <w:tcPr>
            <w:tcW w:w="6080" w:type="dxa"/>
          </w:tcPr>
          <w:p>
            <w:r>
              <w:rPr>
                <w:sz w:val="16"/>
              </w:rPr>
              <w:t xml:space="preserve">LICA-401 — трёхимпульсный регулятор уровня барабана по уровню, расходу пара и расходу питательной воды; аварийные уровни ±150 мм; защита по упуску воды</w:t>
            </w:r>
          </w:p>
        </w:tc>
      </w:tr>
      <w:tr>
        <w:trPr>
          <w:cantSplit/>
        </w:trPr>
        <w:tc>
          <w:tcPr>
            <w:tcW w:w="800" w:type="dxa"/>
          </w:tcPr>
          <w:p>
            <w:r>
              <w:rPr>
                <w:sz w:val="16"/>
              </w:rPr>
              <w:t xml:space="preserve">Л1-ГО-05</w:t>
            </w:r>
          </w:p>
        </w:tc>
        <w:tc>
          <w:tcPr>
            <w:tcW w:w="1900" w:type="dxa"/>
          </w:tcPr>
          <w:p>
            <w:r>
              <w:rPr>
                <w:sz w:val="16"/>
              </w:rPr>
              <w:t xml:space="preserve">Пар перегретый 1,9 МПа</w:t>
            </w:r>
          </w:p>
        </w:tc>
        <w:tc>
          <w:tcPr>
            <w:tcW w:w="5500" w:type="dxa"/>
          </w:tcPr>
          <w:p>
            <w:r>
              <w:rPr>
                <w:sz w:val="16"/>
              </w:rPr>
              <w:t xml:space="preserve">Два предохранительных клапана котла по ФНП № 536; главная паровая задвижка; регулирующий клапан редукционно-охладительной установки</w:t>
            </w:r>
          </w:p>
        </w:tc>
        <w:tc>
          <w:tcPr>
            <w:tcW w:w="6080" w:type="dxa"/>
          </w:tcPr>
          <w:p>
            <w:r>
              <w:rPr>
                <w:sz w:val="16"/>
              </w:rPr>
              <w:t xml:space="preserve">PIC-402 — давление пара 1,86 МПа со сбросом на редукционно-охладительную установку; контроль температуры перегрева</w:t>
            </w:r>
          </w:p>
        </w:tc>
      </w:tr>
      <w:tr>
        <w:trPr>
          <w:cantSplit/>
        </w:trPr>
        <w:tc>
          <w:tcPr>
            <w:tcW w:w="800" w:type="dxa"/>
          </w:tcPr>
          <w:p>
            <w:r>
              <w:rPr>
                <w:sz w:val="16"/>
              </w:rPr>
              <w:t xml:space="preserve">Л1-ГО-06</w:t>
            </w:r>
          </w:p>
        </w:tc>
        <w:tc>
          <w:tcPr>
            <w:tcW w:w="1900" w:type="dxa"/>
          </w:tcPr>
          <w:p>
            <w:r>
              <w:rPr>
                <w:sz w:val="16"/>
              </w:rPr>
              <w:t xml:space="preserve">Пар 0,6 МПа в сеть площадки</w:t>
            </w:r>
          </w:p>
        </w:tc>
        <w:tc>
          <w:tcPr>
            <w:tcW w:w="5500" w:type="dxa"/>
          </w:tcPr>
          <w:p>
            <w:r>
              <w:rPr>
                <w:sz w:val="16"/>
              </w:rPr>
              <w:t xml:space="preserve">Редукционный клапан; отсечная арматура на границе; конденсатоотводчики и дренажи прогрева</w:t>
            </w:r>
          </w:p>
        </w:tc>
        <w:tc>
          <w:tcPr>
            <w:tcW w:w="6080" w:type="dxa"/>
          </w:tcPr>
          <w:p>
            <w:r>
              <w:rPr>
                <w:sz w:val="16"/>
              </w:rPr>
              <w:t xml:space="preserve">PIC-404 — давление 0,6 МПа; TIC-403 — температура пара 159 °C впрыском химически очищенной воды; узел коммерческого учёта отпускаемого пара</w:t>
            </w:r>
          </w:p>
        </w:tc>
      </w:tr>
      <w:tr>
        <w:trPr>
          <w:cantSplit/>
        </w:trPr>
        <w:tc>
          <w:tcPr>
            <w:tcW w:w="800" w:type="dxa"/>
          </w:tcPr>
          <w:p>
            <w:r>
              <w:rPr>
                <w:sz w:val="16"/>
              </w:rPr>
              <w:t xml:space="preserve">Л1-ГО-07</w:t>
            </w:r>
          </w:p>
        </w:tc>
        <w:tc>
          <w:tcPr>
            <w:tcW w:w="1900" w:type="dxa"/>
          </w:tcPr>
          <w:p>
            <w:r>
              <w:rPr>
                <w:sz w:val="16"/>
              </w:rPr>
              <w:t xml:space="preserve">Впрыск химически очищенной воды</w:t>
            </w:r>
          </w:p>
        </w:tc>
        <w:tc>
          <w:tcPr>
            <w:tcW w:w="5500" w:type="dxa"/>
          </w:tcPr>
          <w:p>
            <w:r>
              <w:rPr>
                <w:sz w:val="16"/>
              </w:rPr>
              <w:t xml:space="preserve">Регулирующий клапан впрыска; отсечная и обратная арматура</w:t>
            </w:r>
          </w:p>
        </w:tc>
        <w:tc>
          <w:tcPr>
            <w:tcW w:w="6080" w:type="dxa"/>
          </w:tcPr>
          <w:p>
            <w:r>
              <w:rPr>
                <w:sz w:val="16"/>
              </w:rPr>
              <w:t xml:space="preserve">Контур TIC-403 — температура пара после редукционно-охладительной установки</w:t>
            </w:r>
          </w:p>
        </w:tc>
      </w:tr>
      <w:tr>
        <w:trPr>
          <w:cantSplit/>
        </w:trPr>
        <w:tc>
          <w:tcPr>
            <w:tcW w:w="800" w:type="dxa"/>
          </w:tcPr>
          <w:p>
            <w:r>
              <w:rPr>
                <w:sz w:val="16"/>
              </w:rPr>
              <w:t xml:space="preserve">Л1-ГО-08</w:t>
            </w:r>
          </w:p>
        </w:tc>
        <w:tc>
          <w:tcPr>
            <w:tcW w:w="1900" w:type="dxa"/>
          </w:tcPr>
          <w:p>
            <w:r>
              <w:rPr>
                <w:sz w:val="16"/>
              </w:rPr>
              <w:t xml:space="preserve">Непрерывная продувка котла</w:t>
            </w:r>
          </w:p>
        </w:tc>
        <w:tc>
          <w:tcPr>
            <w:tcW w:w="5500" w:type="dxa"/>
          </w:tcPr>
          <w:p>
            <w:r>
              <w:rPr>
                <w:sz w:val="16"/>
              </w:rPr>
              <w:t xml:space="preserve">Регулирующий клапан непрерывной продувки; отсечная арматура</w:t>
            </w:r>
          </w:p>
        </w:tc>
        <w:tc>
          <w:tcPr>
            <w:tcW w:w="6080" w:type="dxa"/>
          </w:tcPr>
          <w:p>
            <w:r>
              <w:rPr>
                <w:sz w:val="16"/>
              </w:rPr>
              <w:t xml:space="preserve">QIC-405 — электропроводность котловой воды с управлением клапаном непрерывной продувки</w:t>
            </w:r>
          </w:p>
        </w:tc>
      </w:tr>
      <w:tr>
        <w:trPr>
          <w:cantSplit/>
        </w:trPr>
        <w:tc>
          <w:tcPr>
            <w:tcW w:w="800" w:type="dxa"/>
          </w:tcPr>
          <w:p>
            <w:r>
              <w:rPr>
                <w:sz w:val="16"/>
              </w:rPr>
              <w:t xml:space="preserve">Л1-ГО-09</w:t>
            </w:r>
          </w:p>
        </w:tc>
        <w:tc>
          <w:tcPr>
            <w:tcW w:w="1900" w:type="dxa"/>
          </w:tcPr>
          <w:p>
            <w:r>
              <w:rPr>
                <w:sz w:val="16"/>
              </w:rPr>
              <w:t xml:space="preserve">Периодическая продувка и дренажи котла</w:t>
            </w:r>
          </w:p>
        </w:tc>
        <w:tc>
          <w:tcPr>
            <w:tcW w:w="5500" w:type="dxa"/>
          </w:tcPr>
          <w:p>
            <w:r>
              <w:rPr>
                <w:sz w:val="16"/>
              </w:rPr>
              <w:t xml:space="preserve">Задвижки периодической продувки (две последовательно), дренажная и воздушная арматура</w:t>
            </w:r>
          </w:p>
        </w:tc>
        <w:tc>
          <w:tcPr>
            <w:tcW w:w="6080" w:type="dxa"/>
          </w:tcPr>
          <w:p>
            <w:r>
              <w:rPr>
                <w:sz w:val="16"/>
              </w:rPr>
              <w:t xml:space="preserve">Контроль температуры сбрасываемой среды перед утилизацией стоков</w:t>
            </w:r>
          </w:p>
        </w:tc>
      </w:tr>
    </w:tbl>
    <w:p>
      <w:pPr>
        <w:pStyle w:val="Heading2"/>
      </w:pPr>
      <w:r>
        <w:rPr>
          <w:b/>
          <w:sz w:val="24"/>
        </w:rPr>
        <w:t xml:space="preserve">4.4 Охлаждение и отгрузка продуктов</w:t>
      </w:r>
    </w:p>
    <w:tbl>
      <w:tblPr>
        <w:tblW w:w="14280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800"/>
        <w:gridCol w:w="1900"/>
        <w:gridCol w:w="5500"/>
        <w:gridCol w:w="6080"/>
      </w:tblGrid>
      <w:tr>
        <w:trPr>
          <w:tblHeader/>
          <w:cantSplit/>
        </w:trPr>
        <w:tc>
          <w:tcPr>
            <w:tcW w:w="800" w:type="dxa"/>
            <w:shd w:val="clear" w:fill="EFEFEF"/>
          </w:tcPr>
          <w:p>
            <w:r>
              <w:rPr>
                <w:b/>
                <w:sz w:val="16"/>
              </w:rPr>
              <w:t xml:space="preserve">№ линии</w:t>
            </w:r>
          </w:p>
        </w:tc>
        <w:tc>
          <w:tcPr>
            <w:tcW w:w="1900" w:type="dxa"/>
            <w:shd w:val="clear" w:fill="EFEFEF"/>
          </w:tcPr>
          <w:p>
            <w:r>
              <w:rPr>
                <w:b/>
                <w:sz w:val="16"/>
              </w:rPr>
              <w:t xml:space="preserve">Среда</w:t>
            </w:r>
          </w:p>
        </w:tc>
        <w:tc>
          <w:tcPr>
            <w:tcW w:w="5500" w:type="dxa"/>
            <w:shd w:val="clear" w:fill="EFEFEF"/>
          </w:tcPr>
          <w:p>
            <w:r>
              <w:rPr>
                <w:b/>
                <w:sz w:val="16"/>
              </w:rPr>
              <w:t xml:space="preserve">Трубопроводная арматура на линии</w:t>
            </w:r>
          </w:p>
        </w:tc>
        <w:tc>
          <w:tcPr>
            <w:tcW w:w="6080" w:type="dxa"/>
            <w:shd w:val="clear" w:fill="EFEFEF"/>
          </w:tcPr>
          <w:p>
            <w:r>
              <w:rPr>
                <w:b/>
                <w:sz w:val="16"/>
              </w:rPr>
              <w:t xml:space="preserve">Приборы КИПиА на линии</w:t>
            </w:r>
          </w:p>
        </w:tc>
      </w:tr>
      <w:tr>
        <w:trPr>
          <w:cantSplit/>
        </w:trPr>
        <w:tc>
          <w:tcPr>
            <w:tcW w:w="800" w:type="dxa"/>
          </w:tcPr>
          <w:p>
            <w:r>
              <w:rPr>
                <w:sz w:val="16"/>
              </w:rPr>
              <w:t xml:space="preserve">Л1-ОХ-01</w:t>
            </w:r>
          </w:p>
        </w:tc>
        <w:tc>
          <w:tcPr>
            <w:tcW w:w="1900" w:type="dxa"/>
          </w:tcPr>
          <w:p>
            <w:r>
              <w:rPr>
                <w:sz w:val="16"/>
              </w:rPr>
              <w:t xml:space="preserve">Оборотная вода на холодильник огарка</w:t>
            </w:r>
          </w:p>
        </w:tc>
        <w:tc>
          <w:tcPr>
            <w:tcW w:w="5500" w:type="dxa"/>
          </w:tcPr>
          <w:p>
            <w:r>
              <w:rPr>
                <w:sz w:val="16"/>
              </w:rPr>
              <w:t xml:space="preserve">Регулирующий клапан расхода охлаждающей воды; отсечная арматура; фильтр на входе; дренаж и воздушник</w:t>
            </w:r>
          </w:p>
        </w:tc>
        <w:tc>
          <w:tcPr>
            <w:tcW w:w="6080" w:type="dxa"/>
          </w:tcPr>
          <w:p>
            <w:r>
              <w:rPr>
                <w:sz w:val="16"/>
              </w:rPr>
              <w:t xml:space="preserve">TIC-414 — температура материала на выходе 70 °C с воздействием на клапан воды; FSA-416 — контроль протока с блокировкой шнека при потере протока</w:t>
            </w:r>
          </w:p>
        </w:tc>
      </w:tr>
      <w:tr>
        <w:trPr>
          <w:cantSplit/>
        </w:trPr>
        <w:tc>
          <w:tcPr>
            <w:tcW w:w="800" w:type="dxa"/>
          </w:tcPr>
          <w:p>
            <w:r>
              <w:rPr>
                <w:sz w:val="16"/>
              </w:rPr>
              <w:t xml:space="preserve">Л1-ОХ-02</w:t>
            </w:r>
          </w:p>
        </w:tc>
        <w:tc>
          <w:tcPr>
            <w:tcW w:w="1900" w:type="dxa"/>
          </w:tcPr>
          <w:p>
            <w:r>
              <w:rPr>
                <w:sz w:val="16"/>
              </w:rPr>
              <w:t xml:space="preserve">Оборотная вода на холодильник тонкой пыли</w:t>
            </w:r>
          </w:p>
        </w:tc>
        <w:tc>
          <w:tcPr>
            <w:tcW w:w="5500" w:type="dxa"/>
          </w:tcPr>
          <w:p>
            <w:r>
              <w:rPr>
                <w:sz w:val="16"/>
              </w:rPr>
              <w:t xml:space="preserve">Регулирующий клапан расхода; отсечная арматура; дренаж</w:t>
            </w:r>
          </w:p>
        </w:tc>
        <w:tc>
          <w:tcPr>
            <w:tcW w:w="6080" w:type="dxa"/>
          </w:tcPr>
          <w:p>
            <w:r>
              <w:rPr>
                <w:sz w:val="16"/>
              </w:rPr>
              <w:t xml:space="preserve">TIC-415 — температура материала на выходе 70 °C; контроль протока с блокировкой шнека</w:t>
            </w:r>
          </w:p>
        </w:tc>
      </w:tr>
      <w:tr>
        <w:trPr>
          <w:cantSplit/>
        </w:trPr>
        <w:tc>
          <w:tcPr>
            <w:tcW w:w="800" w:type="dxa"/>
          </w:tcPr>
          <w:p>
            <w:r>
              <w:rPr>
                <w:sz w:val="16"/>
              </w:rPr>
              <w:t xml:space="preserve">Л1-ОХ-03</w:t>
            </w:r>
          </w:p>
        </w:tc>
        <w:tc>
          <w:tcPr>
            <w:tcW w:w="1900" w:type="dxa"/>
          </w:tcPr>
          <w:p>
            <w:r>
              <w:rPr>
                <w:sz w:val="16"/>
              </w:rPr>
              <w:t xml:space="preserve">Возврат нагретой оборотной воды</w:t>
            </w:r>
          </w:p>
        </w:tc>
        <w:tc>
          <w:tcPr>
            <w:tcW w:w="5500" w:type="dxa"/>
          </w:tcPr>
          <w:p>
            <w:r>
              <w:rPr>
                <w:sz w:val="16"/>
              </w:rPr>
              <w:t xml:space="preserve">Отсечная арматура на границе; обратный клапан; узел балансировки расхода</w:t>
            </w:r>
          </w:p>
        </w:tc>
        <w:tc>
          <w:tcPr>
            <w:tcW w:w="6080" w:type="dxa"/>
          </w:tcPr>
          <w:p>
            <w:r>
              <w:rPr>
                <w:sz w:val="16"/>
              </w:rPr>
              <w:t xml:space="preserve">TIA-417 — температура воды на выходе 35 °C с предупредительной сигнализацией 45 °C</w:t>
            </w:r>
          </w:p>
        </w:tc>
      </w:tr>
    </w:tbl>
    <w:p>
      <w:pPr>
        <w:pStyle w:val="Heading2"/>
      </w:pPr>
      <w:r>
        <w:rPr>
          <w:b/>
          <w:sz w:val="24"/>
        </w:rPr>
        <w:t xml:space="preserve">4.5 Аспирация</w:t>
      </w:r>
    </w:p>
    <w:tbl>
      <w:tblPr>
        <w:tblW w:w="14280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800"/>
        <w:gridCol w:w="1900"/>
        <w:gridCol w:w="5500"/>
        <w:gridCol w:w="6080"/>
      </w:tblGrid>
      <w:tr>
        <w:trPr>
          <w:tblHeader/>
          <w:cantSplit/>
        </w:trPr>
        <w:tc>
          <w:tcPr>
            <w:tcW w:w="800" w:type="dxa"/>
            <w:shd w:val="clear" w:fill="EFEFEF"/>
          </w:tcPr>
          <w:p>
            <w:r>
              <w:rPr>
                <w:b/>
                <w:sz w:val="16"/>
              </w:rPr>
              <w:t xml:space="preserve">№ линии</w:t>
            </w:r>
          </w:p>
        </w:tc>
        <w:tc>
          <w:tcPr>
            <w:tcW w:w="1900" w:type="dxa"/>
            <w:shd w:val="clear" w:fill="EFEFEF"/>
          </w:tcPr>
          <w:p>
            <w:r>
              <w:rPr>
                <w:b/>
                <w:sz w:val="16"/>
              </w:rPr>
              <w:t xml:space="preserve">Среда</w:t>
            </w:r>
          </w:p>
        </w:tc>
        <w:tc>
          <w:tcPr>
            <w:tcW w:w="5500" w:type="dxa"/>
            <w:shd w:val="clear" w:fill="EFEFEF"/>
          </w:tcPr>
          <w:p>
            <w:r>
              <w:rPr>
                <w:b/>
                <w:sz w:val="16"/>
              </w:rPr>
              <w:t xml:space="preserve">Трубопроводная арматура на линии</w:t>
            </w:r>
          </w:p>
        </w:tc>
        <w:tc>
          <w:tcPr>
            <w:tcW w:w="6080" w:type="dxa"/>
            <w:shd w:val="clear" w:fill="EFEFEF"/>
          </w:tcPr>
          <w:p>
            <w:r>
              <w:rPr>
                <w:b/>
                <w:sz w:val="16"/>
              </w:rPr>
              <w:t xml:space="preserve">Приборы КИПиА на линии</w:t>
            </w:r>
          </w:p>
        </w:tc>
      </w:tr>
      <w:tr>
        <w:trPr>
          <w:cantSplit/>
        </w:trPr>
        <w:tc>
          <w:tcPr>
            <w:tcW w:w="800" w:type="dxa"/>
          </w:tcPr>
          <w:p>
            <w:r>
              <w:rPr>
                <w:sz w:val="16"/>
              </w:rPr>
              <w:t xml:space="preserve">Л1-АС-01</w:t>
            </w:r>
          </w:p>
        </w:tc>
        <w:tc>
          <w:tcPr>
            <w:tcW w:w="1900" w:type="dxa"/>
          </w:tcPr>
          <w:p>
            <w:r>
              <w:rPr>
                <w:sz w:val="16"/>
              </w:rPr>
              <w:t xml:space="preserve">Аспирационный воздух от укрытий оборудования</w:t>
            </w:r>
          </w:p>
        </w:tc>
        <w:tc>
          <w:tcPr>
            <w:tcW w:w="5500" w:type="dxa"/>
          </w:tcPr>
          <w:p>
            <w:r>
              <w:rPr>
                <w:sz w:val="16"/>
              </w:rPr>
              <w:t xml:space="preserve">Настроечные шиберы на отсосах; отсечные шиберы неработающих узлов</w:t>
            </w:r>
          </w:p>
        </w:tc>
        <w:tc>
          <w:tcPr>
            <w:tcW w:w="6080" w:type="dxa"/>
          </w:tcPr>
          <w:p>
            <w:r>
              <w:rPr>
                <w:sz w:val="16"/>
              </w:rPr>
              <w:t xml:space="preserve">Контроль разрежения в отсосе каждого пылящего механизма как условие разрешения пуска; PIC-502 — разрежение в коллекторе с воздействием на частотный привод дымососа аспирации</w:t>
            </w:r>
          </w:p>
        </w:tc>
      </w:tr>
      <w:tr>
        <w:trPr>
          <w:cantSplit/>
        </w:trPr>
        <w:tc>
          <w:tcPr>
            <w:tcW w:w="800" w:type="dxa"/>
          </w:tcPr>
          <w:p>
            <w:r>
              <w:rPr>
                <w:sz w:val="16"/>
              </w:rPr>
              <w:t xml:space="preserve">Л1-АС-02</w:t>
            </w:r>
          </w:p>
        </w:tc>
        <w:tc>
          <w:tcPr>
            <w:tcW w:w="1900" w:type="dxa"/>
          </w:tcPr>
          <w:p>
            <w:r>
              <w:rPr>
                <w:sz w:val="16"/>
              </w:rPr>
              <w:t xml:space="preserve">Очищенный аспирационный воздух</w:t>
            </w:r>
          </w:p>
        </w:tc>
        <w:tc>
          <w:tcPr>
            <w:tcW w:w="5500" w:type="dxa"/>
          </w:tcPr>
          <w:p>
            <w:r>
              <w:rPr>
                <w:sz w:val="16"/>
              </w:rPr>
              <w:t xml:space="preserve">Байпасный шибер защиты рукавов при перегреве; отсечная арматура</w:t>
            </w:r>
          </w:p>
        </w:tc>
        <w:tc>
          <w:tcPr>
            <w:tcW w:w="6080" w:type="dxa"/>
          </w:tcPr>
          <w:p>
            <w:r>
              <w:rPr>
                <w:sz w:val="16"/>
              </w:rPr>
              <w:t xml:space="preserve">PDIC-501 — перепад на рукавном фильтре с импульсной регенерацией в диапазоне 800–1500 Па; TIA-503 — температура газов; QI-504 — пылемер на свече; LIA-505 — уровень в бункере фильтра</w:t>
            </w:r>
          </w:p>
        </w:tc>
      </w:tr>
      <w:tr>
        <w:trPr>
          <w:cantSplit/>
        </w:trPr>
        <w:tc>
          <w:tcPr>
            <w:tcW w:w="800" w:type="dxa"/>
          </w:tcPr>
          <w:p>
            <w:r>
              <w:rPr>
                <w:sz w:val="16"/>
              </w:rPr>
              <w:t xml:space="preserve">Л1-АС-03</w:t>
            </w:r>
          </w:p>
        </w:tc>
        <w:tc>
          <w:tcPr>
            <w:tcW w:w="1900" w:type="dxa"/>
          </w:tcPr>
          <w:p>
            <w:r>
              <w:rPr>
                <w:sz w:val="16"/>
              </w:rPr>
              <w:t xml:space="preserve">Сжатый воздух импульсной регенерации</w:t>
            </w:r>
          </w:p>
        </w:tc>
        <w:tc>
          <w:tcPr>
            <w:tcW w:w="5500" w:type="dxa"/>
          </w:tcPr>
          <w:p>
            <w:r>
              <w:rPr>
                <w:sz w:val="16"/>
              </w:rPr>
              <w:t xml:space="preserve">Импульсные клапаны регенерации; отсечная арматура ресивера; предохранительный клапан ресивера</w:t>
            </w:r>
          </w:p>
        </w:tc>
        <w:tc>
          <w:tcPr>
            <w:tcW w:w="6080" w:type="dxa"/>
          </w:tcPr>
          <w:p>
            <w:r>
              <w:rPr>
                <w:sz w:val="16"/>
              </w:rPr>
              <w:t xml:space="preserve">Контроль давления в ресивере регенерации; циклограмма регенерации по перепаду PDIC-501</w:t>
            </w:r>
          </w:p>
        </w:tc>
      </w:tr>
    </w:tbl>
    <w:p>
      <w:pPr>
        <w:pStyle w:val="Heading2"/>
      </w:pPr>
      <w:r>
        <w:rPr>
          <w:b/>
          <w:sz w:val="24"/>
        </w:rPr>
        <w:t xml:space="preserve">4.6 Энергосреды и вспомогательные линии</w:t>
      </w:r>
    </w:p>
    <w:tbl>
      <w:tblPr>
        <w:tblW w:w="14280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800"/>
        <w:gridCol w:w="1900"/>
        <w:gridCol w:w="5500"/>
        <w:gridCol w:w="6080"/>
      </w:tblGrid>
      <w:tr>
        <w:trPr>
          <w:tblHeader/>
          <w:cantSplit/>
        </w:trPr>
        <w:tc>
          <w:tcPr>
            <w:tcW w:w="800" w:type="dxa"/>
            <w:shd w:val="clear" w:fill="EFEFEF"/>
          </w:tcPr>
          <w:p>
            <w:r>
              <w:rPr>
                <w:b/>
                <w:sz w:val="16"/>
              </w:rPr>
              <w:t xml:space="preserve">№ линии</w:t>
            </w:r>
          </w:p>
        </w:tc>
        <w:tc>
          <w:tcPr>
            <w:tcW w:w="1900" w:type="dxa"/>
            <w:shd w:val="clear" w:fill="EFEFEF"/>
          </w:tcPr>
          <w:p>
            <w:r>
              <w:rPr>
                <w:b/>
                <w:sz w:val="16"/>
              </w:rPr>
              <w:t xml:space="preserve">Среда</w:t>
            </w:r>
          </w:p>
        </w:tc>
        <w:tc>
          <w:tcPr>
            <w:tcW w:w="5500" w:type="dxa"/>
            <w:shd w:val="clear" w:fill="EFEFEF"/>
          </w:tcPr>
          <w:p>
            <w:r>
              <w:rPr>
                <w:b/>
                <w:sz w:val="16"/>
              </w:rPr>
              <w:t xml:space="preserve">Трубопроводная арматура на линии</w:t>
            </w:r>
          </w:p>
        </w:tc>
        <w:tc>
          <w:tcPr>
            <w:tcW w:w="6080" w:type="dxa"/>
            <w:shd w:val="clear" w:fill="EFEFEF"/>
          </w:tcPr>
          <w:p>
            <w:r>
              <w:rPr>
                <w:b/>
                <w:sz w:val="16"/>
              </w:rPr>
              <w:t xml:space="preserve">Приборы КИПиА на линии</w:t>
            </w:r>
          </w:p>
        </w:tc>
      </w:tr>
      <w:tr>
        <w:trPr>
          <w:cantSplit/>
        </w:trPr>
        <w:tc>
          <w:tcPr>
            <w:tcW w:w="800" w:type="dxa"/>
          </w:tcPr>
          <w:p>
            <w:r>
              <w:rPr>
                <w:sz w:val="16"/>
              </w:rPr>
              <w:t xml:space="preserve">Л1-ЭН-01</w:t>
            </w:r>
          </w:p>
        </w:tc>
        <w:tc>
          <w:tcPr>
            <w:tcW w:w="1900" w:type="dxa"/>
          </w:tcPr>
          <w:p>
            <w:r>
              <w:rPr>
                <w:sz w:val="16"/>
              </w:rPr>
              <w:t xml:space="preserve">Компрессорный сжатый воздух</w:t>
            </w:r>
          </w:p>
        </w:tc>
        <w:tc>
          <w:tcPr>
            <w:tcW w:w="5500" w:type="dxa"/>
          </w:tcPr>
          <w:p>
            <w:r>
              <w:rPr>
                <w:sz w:val="16"/>
              </w:rPr>
              <w:t xml:space="preserve">Отсечная арматура на границе; редуцирующий узел; предохранительный клапан ресивера; запорная арматура потребителей</w:t>
            </w:r>
          </w:p>
        </w:tc>
        <w:tc>
          <w:tcPr>
            <w:tcW w:w="6080" w:type="dxa"/>
          </w:tcPr>
          <w:p>
            <w:r>
              <w:rPr>
                <w:sz w:val="16"/>
              </w:rPr>
              <w:t xml:space="preserve">Контроль давления в коллекторе и в ресивере; сигнализация нижнего давления с блокировкой пневмоприводов</w:t>
            </w:r>
          </w:p>
        </w:tc>
      </w:tr>
      <w:tr>
        <w:trPr>
          <w:cantSplit/>
        </w:trPr>
        <w:tc>
          <w:tcPr>
            <w:tcW w:w="800" w:type="dxa"/>
          </w:tcPr>
          <w:p>
            <w:r>
              <w:rPr>
                <w:sz w:val="16"/>
              </w:rPr>
              <w:t xml:space="preserve">Л1-ЭН-02</w:t>
            </w:r>
          </w:p>
        </w:tc>
        <w:tc>
          <w:tcPr>
            <w:tcW w:w="1900" w:type="dxa"/>
          </w:tcPr>
          <w:p>
            <w:r>
              <w:rPr>
                <w:sz w:val="16"/>
              </w:rPr>
              <w:t xml:space="preserve">Воздух КИП осушенный</w:t>
            </w:r>
          </w:p>
        </w:tc>
        <w:tc>
          <w:tcPr>
            <w:tcW w:w="5500" w:type="dxa"/>
          </w:tcPr>
          <w:p>
            <w:r>
              <w:rPr>
                <w:sz w:val="16"/>
              </w:rPr>
              <w:t xml:space="preserve">Отсечная арматура; фильтры-регуляторы у потребителей</w:t>
            </w:r>
          </w:p>
        </w:tc>
        <w:tc>
          <w:tcPr>
            <w:tcW w:w="6080" w:type="dxa"/>
          </w:tcPr>
          <w:p>
            <w:r>
              <w:rPr>
                <w:sz w:val="16"/>
              </w:rPr>
              <w:t xml:space="preserve">Контроль давления и точки росы воздуха КИП; сигнализация в систему автоматизации</w:t>
            </w:r>
          </w:p>
        </w:tc>
      </w:tr>
      <w:tr>
        <w:trPr>
          <w:cantSplit/>
        </w:trPr>
        <w:tc>
          <w:tcPr>
            <w:tcW w:w="800" w:type="dxa"/>
          </w:tcPr>
          <w:p>
            <w:r>
              <w:rPr>
                <w:sz w:val="16"/>
              </w:rPr>
              <w:t xml:space="preserve">Л1-ЭН-03</w:t>
            </w:r>
          </w:p>
        </w:tc>
        <w:tc>
          <w:tcPr>
            <w:tcW w:w="1900" w:type="dxa"/>
          </w:tcPr>
          <w:p>
            <w:r>
              <w:rPr>
                <w:sz w:val="16"/>
              </w:rPr>
              <w:t xml:space="preserve">Хозяйственно-питьевая вода и стоки</w:t>
            </w:r>
          </w:p>
        </w:tc>
        <w:tc>
          <w:tcPr>
            <w:tcW w:w="5500" w:type="dxa"/>
          </w:tcPr>
          <w:p>
            <w:r>
              <w:rPr>
                <w:sz w:val="16"/>
              </w:rPr>
              <w:t xml:space="preserve">Запорная арматура вводов; обратные клапаны; узлы учёта</w:t>
            </w:r>
          </w:p>
        </w:tc>
        <w:tc>
          <w:tcPr>
            <w:tcW w:w="6080" w:type="dxa"/>
          </w:tcPr>
          <w:p>
            <w:r>
              <w:rPr>
                <w:sz w:val="16"/>
              </w:rPr>
              <w:t xml:space="preserve">Узел учёта водопотребления; контроль температуры сбрасываемой продувки</w:t>
            </w:r>
          </w:p>
        </w:tc>
      </w:tr>
    </w:tbl>
    <w:p>
      <w:pPr>
        <w:pStyle w:val="Heading1"/>
      </w:pPr>
      <w:r>
        <w:rPr>
          <w:b/>
          <w:sz w:val="28"/>
        </w:rPr>
        <w:t xml:space="preserve">5. Сводная оценка объёма трубопроводной арматуры</w:t>
      </w:r>
    </w:p>
    <w:p>
      <w:r>
        <w:rPr>
          <w:sz w:val="20"/>
        </w:rPr>
        <w:t xml:space="preserve">Оценка выполнена по предварительным схемам трубопроводов и КИПиА и составу оборудования лота; точность соответствует принятому коридору плюс-минус 20–30 процентов по количеству. Класс герметичности, тип привода и присоединительные размеры фланцев определяются на стадии Базового инжиниринга после фиксации расчётных параметров линий.</w:t>
      </w:r>
    </w:p>
    <w:tbl>
      <w:tblPr>
        <w:tblW w:w="14280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000"/>
        <w:gridCol w:w="6300"/>
        <w:gridCol w:w="4980"/>
      </w:tblGrid>
      <w:tr>
        <w:trPr>
          <w:tblHeader/>
          <w:cantSplit/>
        </w:trPr>
        <w:tc>
          <w:tcPr>
            <w:tcW w:w="3000" w:type="dxa"/>
            <w:shd w:val="clear" w:fill="EFEFEF"/>
          </w:tcPr>
          <w:p>
            <w:r>
              <w:rPr>
                <w:b/>
                <w:sz w:val="17"/>
              </w:rPr>
              <w:t xml:space="preserve">Группа арматуры</w:t>
            </w:r>
          </w:p>
        </w:tc>
        <w:tc>
          <w:tcPr>
            <w:tcW w:w="6300" w:type="dxa"/>
            <w:shd w:val="clear" w:fill="EFEFEF"/>
          </w:tcPr>
          <w:p>
            <w:r>
              <w:rPr>
                <w:b/>
                <w:sz w:val="17"/>
              </w:rPr>
              <w:t xml:space="preserve">Назначение и состав</w:t>
            </w:r>
          </w:p>
        </w:tc>
        <w:tc>
          <w:tcPr>
            <w:tcW w:w="4980" w:type="dxa"/>
            <w:shd w:val="clear" w:fill="EFEFEF"/>
          </w:tcPr>
          <w:p>
            <w:r>
              <w:rPr>
                <w:b/>
                <w:sz w:val="17"/>
              </w:rPr>
              <w:t xml:space="preserve">Исполнение, оценка количества</w:t>
            </w:r>
          </w:p>
        </w:tc>
      </w:tr>
      <w:tr>
        <w:trPr>
          <w:cantSplit/>
        </w:trPr>
        <w:tc>
          <w:tcPr>
            <w:tcW w:w="3000" w:type="dxa"/>
          </w:tcPr>
          <w:p>
            <w:r>
              <w:rPr>
                <w:sz w:val="17"/>
              </w:rPr>
              <w:t xml:space="preserve">Отсечная, в том числе быстродействующая</w:t>
            </w:r>
          </w:p>
        </w:tc>
        <w:tc>
          <w:tcPr>
            <w:tcW w:w="6300" w:type="dxa"/>
          </w:tcPr>
          <w:p>
            <w:r>
              <w:rPr>
                <w:sz w:val="17"/>
              </w:rPr>
              <w:t xml:space="preserve">Отсечки кислорода и мазута по противоаварийной защите; отсечная арматура горелок; отключение аппаратов газоочистки</w:t>
            </w:r>
          </w:p>
        </w:tc>
        <w:tc>
          <w:tcPr>
            <w:tcW w:w="4980" w:type="dxa"/>
          </w:tcPr>
          <w:p>
            <w:r>
              <w:rPr>
                <w:sz w:val="17"/>
              </w:rPr>
              <w:t xml:space="preserve">Кислородное обезжиренное исполнение по ФНП № 486; быстродействующие приводы по ФНП № 512</w:t>
            </w:r>
          </w:p>
        </w:tc>
      </w:tr>
      <w:tr>
        <w:trPr>
          <w:cantSplit/>
        </w:trPr>
        <w:tc>
          <w:tcPr>
            <w:tcW w:w="3000" w:type="dxa"/>
          </w:tcPr>
          <w:p>
            <w:r>
              <w:rPr>
                <w:sz w:val="17"/>
              </w:rPr>
              <w:t xml:space="preserve">Регулирующая</w:t>
            </w:r>
          </w:p>
        </w:tc>
        <w:tc>
          <w:tcPr>
            <w:tcW w:w="6300" w:type="dxa"/>
          </w:tcPr>
          <w:p>
            <w:r>
              <w:rPr>
                <w:sz w:val="17"/>
              </w:rPr>
              <w:t xml:space="preserve">Клапаны кислорода, воздуха и мазута; питательный и продувочный клапаны котла; впрыск редукционно-охладительной установки; клапаны оборотной воды холодильников</w:t>
            </w:r>
          </w:p>
        </w:tc>
        <w:tc>
          <w:tcPr>
            <w:tcW w:w="4980" w:type="dxa"/>
          </w:tcPr>
          <w:p>
            <w:r>
              <w:rPr>
                <w:sz w:val="17"/>
              </w:rPr>
              <w:t xml:space="preserve">Класс герметичности и тип привода — по ГОСТ 12.2.063-2015</w:t>
            </w:r>
          </w:p>
        </w:tc>
      </w:tr>
      <w:tr>
        <w:trPr>
          <w:cantSplit/>
        </w:trPr>
        <w:tc>
          <w:tcPr>
            <w:tcW w:w="3000" w:type="dxa"/>
          </w:tcPr>
          <w:p>
            <w:r>
              <w:rPr>
                <w:sz w:val="17"/>
              </w:rPr>
              <w:t xml:space="preserve">Предохранительная</w:t>
            </w:r>
          </w:p>
        </w:tc>
        <w:tc>
          <w:tcPr>
            <w:tcW w:w="6300" w:type="dxa"/>
          </w:tcPr>
          <w:p>
            <w:r>
              <w:rPr>
                <w:sz w:val="17"/>
              </w:rPr>
              <w:t xml:space="preserve">Два предохранительных клапана котла-утилизатора; предохранительные клапаны ресиверов сжатого воздуха</w:t>
            </w:r>
          </w:p>
        </w:tc>
        <w:tc>
          <w:tcPr>
            <w:tcW w:w="4980" w:type="dxa"/>
          </w:tcPr>
          <w:p>
            <w:r>
              <w:rPr>
                <w:sz w:val="17"/>
              </w:rPr>
              <w:t xml:space="preserve">Клапаны котла — по ФНП № 536 и ТР ТС 032/2013</w:t>
            </w:r>
          </w:p>
        </w:tc>
      </w:tr>
      <w:tr>
        <w:trPr>
          <w:cantSplit/>
        </w:trPr>
        <w:tc>
          <w:tcPr>
            <w:tcW w:w="3000" w:type="dxa"/>
          </w:tcPr>
          <w:p>
            <w:r>
              <w:rPr>
                <w:sz w:val="17"/>
              </w:rPr>
              <w:t xml:space="preserve">Запорная общего назначения</w:t>
            </w:r>
          </w:p>
        </w:tc>
        <w:tc>
          <w:tcPr>
            <w:tcW w:w="6300" w:type="dxa"/>
          </w:tcPr>
          <w:p>
            <w:r>
              <w:rPr>
                <w:sz w:val="17"/>
              </w:rPr>
              <w:t xml:space="preserve">Отключение аппаратов и участков, дренажи, воздушники, байпасы узлов регулирования и расходомеров</w:t>
            </w:r>
          </w:p>
        </w:tc>
        <w:tc>
          <w:tcPr>
            <w:tcW w:w="4980" w:type="dxa"/>
          </w:tcPr>
          <w:p>
            <w:r>
              <w:rPr>
                <w:sz w:val="17"/>
              </w:rPr>
              <w:t xml:space="preserve">Стальная арматура по ГОСТ 32569-2013</w:t>
            </w:r>
          </w:p>
        </w:tc>
      </w:tr>
      <w:tr>
        <w:trPr>
          <w:cantSplit/>
        </w:trPr>
        <w:tc>
          <w:tcPr>
            <w:tcW w:w="3000" w:type="dxa"/>
          </w:tcPr>
          <w:p>
            <w:r>
              <w:rPr>
                <w:sz w:val="17"/>
              </w:rPr>
              <w:t xml:space="preserve">Специальные позиции</w:t>
            </w:r>
          </w:p>
        </w:tc>
        <w:tc>
          <w:tcPr>
            <w:tcW w:w="6300" w:type="dxa"/>
          </w:tcPr>
          <w:p>
            <w:r>
              <w:rPr>
                <w:sz w:val="17"/>
              </w:rPr>
              <w:t xml:space="preserve">Перекидные шиберы электрофильтра и дымососов с электроприводом и автоматическим вводом резерва не более 60 с; дроссельный затвор выгрузки огарка; ножевые шиберные задвижки порогов и пылевых бункеров; дисковые затворы силосов с пневмоприводом</w:t>
            </w:r>
          </w:p>
        </w:tc>
        <w:tc>
          <w:tcPr>
            <w:tcW w:w="4980" w:type="dxa"/>
          </w:tcPr>
          <w:p>
            <w:r>
              <w:rPr>
                <w:sz w:val="17"/>
              </w:rPr>
              <w:t xml:space="preserve">Арматура пылевых сред — с продувкой уплотнений</w:t>
            </w:r>
          </w:p>
        </w:tc>
      </w:tr>
    </w:tbl>
    <w:p>
      <w:r>
        <w:rPr>
          <w:sz w:val="20"/>
        </w:rPr>
        <w:t xml:space="preserve">Суммарная оценка по лоту — 400–500 единиц арматуры.</w:t>
      </w:r>
    </w:p>
    <w:p>
      <w:pPr>
        <w:pStyle w:val="Heading1"/>
      </w:pPr>
      <w:r>
        <w:rPr>
          <w:b/>
          <w:sz w:val="28"/>
        </w:rPr>
        <w:t xml:space="preserve">6. Сводная оценка парка приборов КИПиА</w:t>
      </w:r>
    </w:p>
    <w:p>
      <w:r>
        <w:rPr>
          <w:sz w:val="20"/>
        </w:rPr>
        <w:t xml:space="preserve">Парк приборов сформирован по реестру контуров регулирования и блокировок предварительных схем трубопроводов и КИПиА. Приборы, входящие в комплектные поставки оборудования, учитываются отдельной строкой и не дублируются в полевом парке.</w:t>
      </w:r>
    </w:p>
    <w:tbl>
      <w:tblPr>
        <w:tblW w:w="14280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2600"/>
        <w:gridCol w:w="7600"/>
        <w:gridCol w:w="4080"/>
      </w:tblGrid>
      <w:tr>
        <w:trPr>
          <w:tblHeader/>
          <w:cantSplit/>
        </w:trPr>
        <w:tc>
          <w:tcPr>
            <w:tcW w:w="2600" w:type="dxa"/>
            <w:shd w:val="clear" w:fill="EFEFEF"/>
          </w:tcPr>
          <w:p>
            <w:r>
              <w:rPr>
                <w:b/>
                <w:sz w:val="17"/>
              </w:rPr>
              <w:t xml:space="preserve">Вид измерения</w:t>
            </w:r>
          </w:p>
        </w:tc>
        <w:tc>
          <w:tcPr>
            <w:tcW w:w="7600" w:type="dxa"/>
            <w:shd w:val="clear" w:fill="EFEFEF"/>
          </w:tcPr>
          <w:p>
            <w:r>
              <w:rPr>
                <w:b/>
                <w:sz w:val="17"/>
              </w:rPr>
              <w:t xml:space="preserve">Точки и контуры</w:t>
            </w:r>
          </w:p>
        </w:tc>
        <w:tc>
          <w:tcPr>
            <w:tcW w:w="4080" w:type="dxa"/>
            <w:shd w:val="clear" w:fill="EFEFEF"/>
          </w:tcPr>
          <w:p>
            <w:r>
              <w:rPr>
                <w:b/>
                <w:sz w:val="17"/>
              </w:rPr>
              <w:t xml:space="preserve">Исполнение и примечания</w:t>
            </w:r>
          </w:p>
        </w:tc>
      </w:tr>
      <w:tr>
        <w:trPr>
          <w:cantSplit/>
        </w:trPr>
        <w:tc>
          <w:tcPr>
            <w:tcW w:w="2600" w:type="dxa"/>
          </w:tcPr>
          <w:p>
            <w:r>
              <w:rPr>
                <w:sz w:val="17"/>
              </w:rPr>
              <w:t xml:space="preserve">Температура</w:t>
            </w:r>
          </w:p>
        </w:tc>
        <w:tc>
          <w:tcPr>
            <w:tcW w:w="7600" w:type="dxa"/>
          </w:tcPr>
          <w:p>
            <w:r>
              <w:rPr>
                <w:sz w:val="17"/>
              </w:rPr>
              <w:t xml:space="preserve">Термопары кипящего слоя (не менее пяти), газового тракта, материалов и воды холодильников, пара и питательной воды</w:t>
            </w:r>
          </w:p>
        </w:tc>
        <w:tc>
          <w:tcPr>
            <w:tcW w:w="4080" w:type="dxa"/>
          </w:tcPr>
          <w:p>
            <w:r>
              <w:rPr>
                <w:sz w:val="17"/>
              </w:rPr>
              <w:t xml:space="preserve">Медиана по слою как регулируемая величина; каналы защит — с аттестацией</w:t>
            </w:r>
          </w:p>
        </w:tc>
      </w:tr>
      <w:tr>
        <w:trPr>
          <w:cantSplit/>
        </w:trPr>
        <w:tc>
          <w:tcPr>
            <w:tcW w:w="2600" w:type="dxa"/>
          </w:tcPr>
          <w:p>
            <w:r>
              <w:rPr>
                <w:sz w:val="17"/>
              </w:rPr>
              <w:t xml:space="preserve">Давление и перепад</w:t>
            </w:r>
          </w:p>
        </w:tc>
        <w:tc>
          <w:tcPr>
            <w:tcW w:w="7600" w:type="dxa"/>
          </w:tcPr>
          <w:p>
            <w:r>
              <w:rPr>
                <w:sz w:val="17"/>
              </w:rPr>
              <w:t xml:space="preserve">Давление под сводом печи; перепад «газовая коробка — слой» 52,3 / 53,3 кПа; перепады по котлу, циклону (868 / 2 232 Па), электрофильтру (не более 200 Па) и рукавному фильтру (800–1 500 Па)</w:t>
            </w:r>
          </w:p>
        </w:tc>
        <w:tc>
          <w:tcPr>
            <w:tcW w:w="4080" w:type="dxa"/>
          </w:tcPr>
          <w:p>
            <w:r>
              <w:rPr>
                <w:sz w:val="17"/>
              </w:rPr>
              <w:t xml:space="preserve">Датчики давления и дифманометры из перечня Приложения №5</w:t>
            </w:r>
          </w:p>
        </w:tc>
      </w:tr>
      <w:tr>
        <w:trPr>
          <w:cantSplit/>
        </w:trPr>
        <w:tc>
          <w:tcPr>
            <w:tcW w:w="2600" w:type="dxa"/>
          </w:tcPr>
          <w:p>
            <w:r>
              <w:rPr>
                <w:sz w:val="17"/>
              </w:rPr>
              <w:t xml:space="preserve">Расход</w:t>
            </w:r>
          </w:p>
        </w:tc>
        <w:tc>
          <w:tcPr>
            <w:tcW w:w="7600" w:type="dxa"/>
          </w:tcPr>
          <w:p>
            <w:r>
              <w:rPr>
                <w:sz w:val="17"/>
              </w:rPr>
              <w:t xml:space="preserve">Дутьё, кислород, пар, питательная и оборотная вода</w:t>
            </w:r>
          </w:p>
        </w:tc>
        <w:tc>
          <w:tcPr>
            <w:tcW w:w="4080" w:type="dxa"/>
          </w:tcPr>
          <w:p>
            <w:r>
              <w:rPr>
                <w:sz w:val="17"/>
              </w:rPr>
              <w:t xml:space="preserve">Диаметры измерительных участков — по гидравлическому расчёту БИ</w:t>
            </w:r>
          </w:p>
        </w:tc>
      </w:tr>
      <w:tr>
        <w:trPr>
          <w:cantSplit/>
        </w:trPr>
        <w:tc>
          <w:tcPr>
            <w:tcW w:w="2600" w:type="dxa"/>
          </w:tcPr>
          <w:p>
            <w:r>
              <w:rPr>
                <w:sz w:val="17"/>
              </w:rPr>
              <w:t xml:space="preserve">Уровень</w:t>
            </w:r>
          </w:p>
        </w:tc>
        <w:tc>
          <w:tcPr>
            <w:tcW w:w="7600" w:type="dxa"/>
          </w:tcPr>
          <w:p>
            <w:r>
              <w:rPr>
                <w:sz w:val="17"/>
              </w:rPr>
              <w:t xml:space="preserve">Барабан котла-утилизатора; 10–12 бункеров и ёмкостей</w:t>
            </w:r>
          </w:p>
        </w:tc>
        <w:tc>
          <w:tcPr>
            <w:tcW w:w="4080" w:type="dxa"/>
          </w:tcPr>
          <w:p>
            <w:r>
              <w:rPr>
                <w:sz w:val="17"/>
              </w:rPr>
              <w:t xml:space="preserve">Радарные уровнемеры и сигнализаторы; трёхимпульсный регулятор уровня барабана</w:t>
            </w:r>
          </w:p>
        </w:tc>
      </w:tr>
      <w:tr>
        <w:trPr>
          <w:cantSplit/>
        </w:trPr>
        <w:tc>
          <w:tcPr>
            <w:tcW w:w="2600" w:type="dxa"/>
          </w:tcPr>
          <w:p>
            <w:r>
              <w:rPr>
                <w:sz w:val="17"/>
              </w:rPr>
              <w:t xml:space="preserve">Масса</w:t>
            </w:r>
          </w:p>
        </w:tc>
        <w:tc>
          <w:tcPr>
            <w:tcW w:w="7600" w:type="dxa"/>
          </w:tcPr>
          <w:p>
            <w:r>
              <w:rPr>
                <w:sz w:val="17"/>
              </w:rPr>
              <w:t xml:space="preserve">Шесть весовых дозаторов с тензодатчиками LPA-68; тензосистемы силосных башен CLF-300</w:t>
            </w:r>
          </w:p>
        </w:tc>
        <w:tc>
          <w:tcPr>
            <w:tcW w:w="4080" w:type="dxa"/>
          </w:tcPr>
          <w:p>
            <w:r>
              <w:rPr>
                <w:sz w:val="17"/>
              </w:rPr>
              <w:t xml:space="preserve">Каналы коммерческого и технологического учёта — с аттестацией</w:t>
            </w:r>
          </w:p>
        </w:tc>
      </w:tr>
      <w:tr>
        <w:trPr>
          <w:cantSplit/>
        </w:trPr>
        <w:tc>
          <w:tcPr>
            <w:tcW w:w="2600" w:type="dxa"/>
          </w:tcPr>
          <w:p>
            <w:r>
              <w:rPr>
                <w:sz w:val="17"/>
              </w:rPr>
              <w:t xml:space="preserve">Влажность</w:t>
            </w:r>
          </w:p>
        </w:tc>
        <w:tc>
          <w:tcPr>
            <w:tcW w:w="7600" w:type="dxa"/>
          </w:tcPr>
          <w:p>
            <w:r>
              <w:rPr>
                <w:sz w:val="17"/>
              </w:rPr>
              <w:t xml:space="preserve">Четыре поточных влагомера шихты Микрорадар-113А</w:t>
            </w:r>
          </w:p>
        </w:tc>
        <w:tc>
          <w:tcPr>
            <w:tcW w:w="4080" w:type="dxa"/>
          </w:tcPr>
          <w:p>
            <w:r>
              <w:rPr>
                <w:sz w:val="17"/>
              </w:rPr>
              <w:t xml:space="preserve">Коррекция дозирования по влажности компонентов</w:t>
            </w:r>
          </w:p>
        </w:tc>
      </w:tr>
      <w:tr>
        <w:trPr>
          <w:cantSplit/>
        </w:trPr>
        <w:tc>
          <w:tcPr>
            <w:tcW w:w="2600" w:type="dxa"/>
          </w:tcPr>
          <w:p>
            <w:r>
              <w:rPr>
                <w:sz w:val="17"/>
              </w:rPr>
              <w:t xml:space="preserve">Состав газа и запылённость</w:t>
            </w:r>
          </w:p>
        </w:tc>
        <w:tc>
          <w:tcPr>
            <w:tcW w:w="7600" w:type="dxa"/>
          </w:tcPr>
          <w:p>
            <w:r>
              <w:rPr>
                <w:sz w:val="17"/>
              </w:rPr>
              <w:t xml:space="preserve">Газоанализаторы SO₂ и кислорода — два поста; анализатор кислорода в дутье; пылемеры — две позиции</w:t>
            </w:r>
          </w:p>
        </w:tc>
        <w:tc>
          <w:tcPr>
            <w:tcW w:w="4080" w:type="dxa"/>
          </w:tcPr>
          <w:p>
            <w:r>
              <w:rPr>
                <w:sz w:val="17"/>
              </w:rPr>
              <w:t xml:space="preserve">Обогрев пробоотборных трактов не ниже 240 °C</w:t>
            </w:r>
          </w:p>
        </w:tc>
      </w:tr>
      <w:tr>
        <w:trPr>
          <w:cantSplit/>
        </w:trPr>
        <w:tc>
          <w:tcPr>
            <w:tcW w:w="2600" w:type="dxa"/>
          </w:tcPr>
          <w:p>
            <w:r>
              <w:rPr>
                <w:sz w:val="17"/>
              </w:rPr>
              <w:t xml:space="preserve">Вибрация</w:t>
            </w:r>
          </w:p>
        </w:tc>
        <w:tc>
          <w:tcPr>
            <w:tcW w:w="7600" w:type="dxa"/>
          </w:tcPr>
          <w:p>
            <w:r>
              <w:rPr>
                <w:sz w:val="17"/>
              </w:rPr>
              <w:t xml:space="preserve">Виброконтроль дымососов, два канала на подшипник</w:t>
            </w:r>
          </w:p>
        </w:tc>
        <w:tc>
          <w:tcPr>
            <w:tcW w:w="4080" w:type="dxa"/>
          </w:tcPr>
          <w:p>
            <w:r>
              <w:rPr>
                <w:sz w:val="17"/>
              </w:rPr>
              <w:t xml:space="preserve">Диагностика и защита тягодутьевых машин</w:t>
            </w:r>
          </w:p>
        </w:tc>
      </w:tr>
    </w:tbl>
    <w:p>
      <w:r>
        <w:rPr>
          <w:sz w:val="20"/>
        </w:rPr>
        <w:t xml:space="preserve">Реестр контуров — около 45 контуров регулирования и около 120 блокировок; оценочный парк приборов 350–450 единиц.</w:t>
      </w:r>
    </w:p>
    <w:p>
      <w:pPr>
        <w:pStyle w:val="Heading1"/>
      </w:pPr>
      <w:r>
        <w:rPr>
          <w:b/>
          <w:sz w:val="28"/>
        </w:rPr>
        <w:t xml:space="preserve">7. Критичные и длинноцикловые приборы</w:t>
      </w:r>
    </w:p>
    <w:p>
      <w:r>
        <w:rPr>
          <w:sz w:val="20"/>
        </w:rPr>
        <w:t xml:space="preserve">Спецификация на критичные и длинноцикловые приборы входит в состав Базового инжиниринга по Лоту №1. Приборы этой группы контрактуются вместе с оборудованием длительного цикла изготовления.</w:t>
      </w:r>
    </w:p>
    <w:tbl>
      <w:tblPr>
        <w:tblW w:w="14280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000"/>
        <w:gridCol w:w="3400"/>
        <w:gridCol w:w="1700"/>
        <w:gridCol w:w="4180"/>
        <w:gridCol w:w="2000"/>
      </w:tblGrid>
      <w:tr>
        <w:trPr>
          <w:tblHeader/>
          <w:cantSplit/>
        </w:trPr>
        <w:tc>
          <w:tcPr>
            <w:tcW w:w="3000" w:type="dxa"/>
            <w:shd w:val="clear" w:fill="EFEFEF"/>
          </w:tcPr>
          <w:p>
            <w:r>
              <w:rPr>
                <w:b/>
                <w:sz w:val="17"/>
              </w:rPr>
              <w:t xml:space="preserve">Позиция</w:t>
            </w:r>
          </w:p>
        </w:tc>
        <w:tc>
          <w:tcPr>
            <w:tcW w:w="3400" w:type="dxa"/>
            <w:shd w:val="clear" w:fill="EFEFEF"/>
          </w:tcPr>
          <w:p>
            <w:r>
              <w:rPr>
                <w:b/>
                <w:sz w:val="17"/>
              </w:rPr>
              <w:t xml:space="preserve">Назначение</w:t>
            </w:r>
          </w:p>
        </w:tc>
        <w:tc>
          <w:tcPr>
            <w:tcW w:w="1700" w:type="dxa"/>
            <w:shd w:val="clear" w:fill="EFEFEF"/>
          </w:tcPr>
          <w:p>
            <w:r>
              <w:rPr>
                <w:b/>
                <w:sz w:val="17"/>
              </w:rPr>
              <w:t xml:space="preserve">Количество</w:t>
            </w:r>
          </w:p>
        </w:tc>
        <w:tc>
          <w:tcPr>
            <w:tcW w:w="4180" w:type="dxa"/>
            <w:shd w:val="clear" w:fill="EFEFEF"/>
          </w:tcPr>
          <w:p>
            <w:r>
              <w:rPr>
                <w:b/>
                <w:sz w:val="17"/>
              </w:rPr>
              <w:t xml:space="preserve">Требования</w:t>
            </w:r>
          </w:p>
        </w:tc>
        <w:tc>
          <w:tcPr>
            <w:tcW w:w="2000" w:type="dxa"/>
            <w:shd w:val="clear" w:fill="EFEFEF"/>
          </w:tcPr>
          <w:p>
            <w:r>
              <w:rPr>
                <w:b/>
                <w:sz w:val="17"/>
              </w:rPr>
              <w:t xml:space="preserve">Срок поставки</w:t>
            </w:r>
          </w:p>
        </w:tc>
      </w:tr>
      <w:tr>
        <w:trPr>
          <w:cantSplit/>
        </w:trPr>
        <w:tc>
          <w:tcPr>
            <w:tcW w:w="3000" w:type="dxa"/>
          </w:tcPr>
          <w:p>
            <w:r>
              <w:rPr>
                <w:sz w:val="17"/>
              </w:rPr>
              <w:t xml:space="preserve">Газоанализаторы SO₂ и кислорода</w:t>
            </w:r>
          </w:p>
        </w:tc>
        <w:tc>
          <w:tcPr>
            <w:tcW w:w="3400" w:type="dxa"/>
          </w:tcPr>
          <w:p>
            <w:r>
              <w:rPr>
                <w:sz w:val="17"/>
              </w:rPr>
              <w:t xml:space="preserve">Выход печи и граница с сернокислотным цехом</w:t>
            </w:r>
          </w:p>
        </w:tc>
        <w:tc>
          <w:tcPr>
            <w:tcW w:w="1700" w:type="dxa"/>
          </w:tcPr>
          <w:p>
            <w:r>
              <w:rPr>
                <w:sz w:val="17"/>
              </w:rPr>
              <w:t xml:space="preserve">2 поста</w:t>
            </w:r>
          </w:p>
        </w:tc>
        <w:tc>
          <w:tcPr>
            <w:tcW w:w="4180" w:type="dxa"/>
          </w:tcPr>
          <w:p>
            <w:r>
              <w:rPr>
                <w:sz w:val="17"/>
              </w:rPr>
              <w:t xml:space="preserve">Обогрев пробоотборных трактов не ниже 240 °C (кислотная точка росы 221 / 209 °C); аттестация каналов по ГОСТ Р 8.596-2002</w:t>
            </w:r>
          </w:p>
        </w:tc>
        <w:tc>
          <w:tcPr>
            <w:tcW w:w="2000" w:type="dxa"/>
          </w:tcPr>
          <w:p>
            <w:r>
              <w:rPr>
                <w:sz w:val="17"/>
              </w:rPr>
              <w:t xml:space="preserve">6–10 месяцев (оценка)</w:t>
            </w:r>
          </w:p>
        </w:tc>
      </w:tr>
      <w:tr>
        <w:trPr>
          <w:cantSplit/>
        </w:trPr>
        <w:tc>
          <w:tcPr>
            <w:tcW w:w="3000" w:type="dxa"/>
          </w:tcPr>
          <w:p>
            <w:r>
              <w:rPr>
                <w:sz w:val="17"/>
              </w:rPr>
              <w:t xml:space="preserve">Пылемеры</w:t>
            </w:r>
          </w:p>
        </w:tc>
        <w:tc>
          <w:tcPr>
            <w:tcW w:w="3400" w:type="dxa"/>
          </w:tcPr>
          <w:p>
            <w:r>
              <w:rPr>
                <w:sz w:val="17"/>
              </w:rPr>
              <w:t xml:space="preserve">Газоход на границе с сернокислотным цехом; свеча аспирации</w:t>
            </w:r>
          </w:p>
        </w:tc>
        <w:tc>
          <w:tcPr>
            <w:tcW w:w="1700" w:type="dxa"/>
          </w:tcPr>
          <w:p>
            <w:r>
              <w:rPr>
                <w:sz w:val="17"/>
              </w:rPr>
              <w:t xml:space="preserve">2 шт.</w:t>
            </w:r>
          </w:p>
        </w:tc>
        <w:tc>
          <w:tcPr>
            <w:tcW w:w="4180" w:type="dxa"/>
          </w:tcPr>
          <w:p>
            <w:r>
              <w:rPr>
                <w:sz w:val="17"/>
              </w:rPr>
              <w:t xml:space="preserve">Контроль 0,1 г/нм³ и 10 мг/нм³ соответственно</w:t>
            </w:r>
          </w:p>
        </w:tc>
        <w:tc>
          <w:tcPr>
            <w:tcW w:w="2000" w:type="dxa"/>
          </w:tcPr>
          <w:p>
            <w:r>
              <w:rPr>
                <w:sz w:val="17"/>
              </w:rPr>
              <w:t xml:space="preserve">6–10 месяцев (оценка)</w:t>
            </w:r>
          </w:p>
        </w:tc>
      </w:tr>
      <w:tr>
        <w:trPr>
          <w:cantSplit/>
        </w:trPr>
        <w:tc>
          <w:tcPr>
            <w:tcW w:w="3000" w:type="dxa"/>
          </w:tcPr>
          <w:p>
            <w:r>
              <w:rPr>
                <w:sz w:val="17"/>
              </w:rPr>
              <w:t xml:space="preserve">Анализатор кислорода в дутье</w:t>
            </w:r>
          </w:p>
        </w:tc>
        <w:tc>
          <w:tcPr>
            <w:tcW w:w="3400" w:type="dxa"/>
          </w:tcPr>
          <w:p>
            <w:r>
              <w:rPr>
                <w:sz w:val="17"/>
              </w:rPr>
              <w:t xml:space="preserve">Коррекция регулятора соотношения воздух — кислород</w:t>
            </w:r>
          </w:p>
        </w:tc>
        <w:tc>
          <w:tcPr>
            <w:tcW w:w="1700" w:type="dxa"/>
          </w:tcPr>
          <w:p>
            <w:r>
              <w:rPr>
                <w:sz w:val="17"/>
              </w:rPr>
              <w:t xml:space="preserve">1 шт.</w:t>
            </w:r>
          </w:p>
        </w:tc>
        <w:tc>
          <w:tcPr>
            <w:tcW w:w="4180" w:type="dxa"/>
          </w:tcPr>
          <w:p>
            <w:r>
              <w:rPr>
                <w:sz w:val="17"/>
              </w:rPr>
              <w:t xml:space="preserve">Исполнение для обогащённого дутья до 52 % кислорода</w:t>
            </w:r>
          </w:p>
        </w:tc>
        <w:tc>
          <w:tcPr>
            <w:tcW w:w="2000" w:type="dxa"/>
          </w:tcPr>
          <w:p>
            <w:r>
              <w:rPr>
                <w:sz w:val="17"/>
              </w:rPr>
              <w:t xml:space="preserve">Уточняется по ТКП изготовителя</w:t>
            </w:r>
          </w:p>
        </w:tc>
      </w:tr>
      <w:tr>
        <w:trPr>
          <w:cantSplit/>
        </w:trPr>
        <w:tc>
          <w:tcPr>
            <w:tcW w:w="3000" w:type="dxa"/>
          </w:tcPr>
          <w:p>
            <w:r>
              <w:rPr>
                <w:sz w:val="17"/>
              </w:rPr>
              <w:t xml:space="preserve">Расходомерные узлы больших диаметров</w:t>
            </w:r>
          </w:p>
        </w:tc>
        <w:tc>
          <w:tcPr>
            <w:tcW w:w="3400" w:type="dxa"/>
          </w:tcPr>
          <w:p>
            <w:r>
              <w:rPr>
                <w:sz w:val="17"/>
              </w:rPr>
              <w:t xml:space="preserve">Дутьё, кислород, газоход</w:t>
            </w:r>
          </w:p>
        </w:tc>
        <w:tc>
          <w:tcPr>
            <w:tcW w:w="1700" w:type="dxa"/>
          </w:tcPr>
          <w:p>
            <w:r>
              <w:rPr>
                <w:sz w:val="17"/>
              </w:rPr>
              <w:t xml:space="preserve">По результатам гидравлического расчёта</w:t>
            </w:r>
          </w:p>
        </w:tc>
        <w:tc>
          <w:tcPr>
            <w:tcW w:w="4180" w:type="dxa"/>
          </w:tcPr>
          <w:p>
            <w:r>
              <w:rPr>
                <w:sz w:val="17"/>
              </w:rPr>
              <w:t xml:space="preserve">Диаметры и тип первичных преобразователей определяются на стадии БИ</w:t>
            </w:r>
          </w:p>
        </w:tc>
        <w:tc>
          <w:tcPr>
            <w:tcW w:w="2000" w:type="dxa"/>
          </w:tcPr>
          <w:p>
            <w:r>
              <w:rPr>
                <w:sz w:val="17"/>
              </w:rPr>
              <w:t xml:space="preserve">6–10 месяцев (оценка)</w:t>
            </w:r>
          </w:p>
        </w:tc>
      </w:tr>
      <w:tr>
        <w:trPr>
          <w:cantSplit/>
        </w:trPr>
        <w:tc>
          <w:tcPr>
            <w:tcW w:w="3000" w:type="dxa"/>
          </w:tcPr>
          <w:p>
            <w:r>
              <w:rPr>
                <w:sz w:val="17"/>
              </w:rPr>
              <w:t xml:space="preserve">Узел коммерческого учёта пара</w:t>
            </w:r>
          </w:p>
        </w:tc>
        <w:tc>
          <w:tcPr>
            <w:tcW w:w="3400" w:type="dxa"/>
          </w:tcPr>
          <w:p>
            <w:r>
              <w:rPr>
                <w:sz w:val="17"/>
              </w:rPr>
              <w:t xml:space="preserve">Отпуск пара 0,6 МПа в сеть площадки</w:t>
            </w:r>
          </w:p>
        </w:tc>
        <w:tc>
          <w:tcPr>
            <w:tcW w:w="1700" w:type="dxa"/>
          </w:tcPr>
          <w:p>
            <w:r>
              <w:rPr>
                <w:sz w:val="17"/>
              </w:rPr>
              <w:t xml:space="preserve">1 узел</w:t>
            </w:r>
          </w:p>
        </w:tc>
        <w:tc>
          <w:tcPr>
            <w:tcW w:w="4180" w:type="dxa"/>
          </w:tcPr>
          <w:p>
            <w:r>
              <w:rPr>
                <w:sz w:val="17"/>
              </w:rPr>
              <w:t xml:space="preserve">Аттестация измерительного канала по ГОСТ Р 8.596-2002</w:t>
            </w:r>
          </w:p>
        </w:tc>
        <w:tc>
          <w:tcPr>
            <w:tcW w:w="2000" w:type="dxa"/>
          </w:tcPr>
          <w:p>
            <w:r>
              <w:rPr>
                <w:sz w:val="17"/>
              </w:rPr>
              <w:t xml:space="preserve">Уточняется по ТКП изготовителя</w:t>
            </w:r>
          </w:p>
        </w:tc>
      </w:tr>
      <w:tr>
        <w:trPr>
          <w:cantSplit/>
        </w:trPr>
        <w:tc>
          <w:tcPr>
            <w:tcW w:w="3000" w:type="dxa"/>
          </w:tcPr>
          <w:p>
            <w:r>
              <w:rPr>
                <w:sz w:val="17"/>
              </w:rPr>
              <w:t xml:space="preserve">Поточные влагомеры шихты</w:t>
            </w:r>
          </w:p>
        </w:tc>
        <w:tc>
          <w:tcPr>
            <w:tcW w:w="3400" w:type="dxa"/>
          </w:tcPr>
          <w:p>
            <w:r>
              <w:rPr>
                <w:sz w:val="17"/>
              </w:rPr>
              <w:t xml:space="preserve">Коррекция весового дозирования по влажности</w:t>
            </w:r>
          </w:p>
        </w:tc>
        <w:tc>
          <w:tcPr>
            <w:tcW w:w="1700" w:type="dxa"/>
          </w:tcPr>
          <w:p>
            <w:r>
              <w:rPr>
                <w:sz w:val="17"/>
              </w:rPr>
              <w:t xml:space="preserve">4 шт.</w:t>
            </w:r>
          </w:p>
        </w:tc>
        <w:tc>
          <w:tcPr>
            <w:tcW w:w="4180" w:type="dxa"/>
          </w:tcPr>
          <w:p>
            <w:r>
              <w:rPr>
                <w:sz w:val="17"/>
              </w:rPr>
              <w:t xml:space="preserve">Тип Микрорадар-113А или аналог из перечня Приложения №5</w:t>
            </w:r>
          </w:p>
        </w:tc>
        <w:tc>
          <w:tcPr>
            <w:tcW w:w="2000" w:type="dxa"/>
          </w:tcPr>
          <w:p>
            <w:r>
              <w:rPr>
                <w:sz w:val="17"/>
              </w:rPr>
              <w:t xml:space="preserve">Уточняется по ТКП изготовителя</w:t>
            </w:r>
          </w:p>
        </w:tc>
      </w:tr>
      <w:tr>
        <w:trPr>
          <w:cantSplit/>
        </w:trPr>
        <w:tc>
          <w:tcPr>
            <w:tcW w:w="3000" w:type="dxa"/>
          </w:tcPr>
          <w:p>
            <w:r>
              <w:rPr>
                <w:sz w:val="17"/>
              </w:rPr>
              <w:t xml:space="preserve">Термопары кипящего слоя</w:t>
            </w:r>
          </w:p>
        </w:tc>
        <w:tc>
          <w:tcPr>
            <w:tcW w:w="3400" w:type="dxa"/>
          </w:tcPr>
          <w:p>
            <w:r>
              <w:rPr>
                <w:sz w:val="17"/>
              </w:rPr>
              <w:t xml:space="preserve">Регулирование температуры слоя по медиане</w:t>
            </w:r>
          </w:p>
        </w:tc>
        <w:tc>
          <w:tcPr>
            <w:tcW w:w="1700" w:type="dxa"/>
          </w:tcPr>
          <w:p>
            <w:r>
              <w:rPr>
                <w:sz w:val="17"/>
              </w:rPr>
              <w:t xml:space="preserve">5–8 шт.</w:t>
            </w:r>
          </w:p>
        </w:tc>
        <w:tc>
          <w:tcPr>
            <w:tcW w:w="4180" w:type="dxa"/>
          </w:tcPr>
          <w:p>
            <w:r>
              <w:rPr>
                <w:sz w:val="17"/>
              </w:rPr>
              <w:t xml:space="preserve">Число и расстановка согласуются с поставщиком печи</w:t>
            </w:r>
          </w:p>
        </w:tc>
        <w:tc>
          <w:tcPr>
            <w:tcW w:w="2000" w:type="dxa"/>
          </w:tcPr>
          <w:p>
            <w:r>
              <w:rPr>
                <w:sz w:val="17"/>
              </w:rPr>
              <w:t xml:space="preserve">Уточняется по ТКП изготовителя</w:t>
            </w:r>
          </w:p>
        </w:tc>
      </w:tr>
    </w:tbl>
    <w:p>
      <w:r>
        <w:rPr>
          <w:sz w:val="20"/>
        </w:rPr>
        <w:t xml:space="preserve">Все средства измерений принимаются из Государственного реестра средств измерений Российской Федерации и заказываются с первичной поверкой, включая комплектные средства измерений в составе поставляемого оборудования. Каналы измерений, участвующие в защитах и гарантийных замерах, подлежат аттестации по ГОСТ Р 8.596-2002.</w:t>
      </w:r>
    </w:p>
    <w:p>
      <w:pPr>
        <w:pStyle w:val="Heading1"/>
      </w:pPr>
      <w:r>
        <w:rPr>
          <w:b/>
          <w:sz w:val="28"/>
        </w:rPr>
        <w:t xml:space="preserve">8. Категорирование трубопроводов и нормативная база</w:t>
      </w:r>
    </w:p>
    <w:p>
      <w:r>
        <w:rPr>
          <w:sz w:val="20"/>
        </w:rPr>
        <w:t xml:space="preserve">Категория и группа каждого трубопровода устанавливаются по ГОСТ 32569-2013 по рабочим параметрам и свойствам среды; трубопроводы пара и горячей воды дополнительно категорируются по ТР ТС 032/2013. Категорирование выполняется после фиксации расчётных давления и температуры по каждой линии и оформляется отдельной графой перечня при выпуске схем трубопроводов и КИПиА.</w:t>
      </w:r>
    </w:p>
    <w:tbl>
      <w:tblPr>
        <w:tblW w:w="14280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4600"/>
        <w:gridCol w:w="9680"/>
      </w:tblGrid>
      <w:tr>
        <w:trPr>
          <w:tblHeader/>
          <w:cantSplit/>
        </w:trPr>
        <w:tc>
          <w:tcPr>
            <w:tcW w:w="4600" w:type="dxa"/>
            <w:shd w:val="clear" w:fill="EFEFEF"/>
          </w:tcPr>
          <w:p>
            <w:r>
              <w:rPr>
                <w:b/>
                <w:sz w:val="17"/>
              </w:rPr>
              <w:t xml:space="preserve">Документ</w:t>
            </w:r>
          </w:p>
        </w:tc>
        <w:tc>
          <w:tcPr>
            <w:tcW w:w="9680" w:type="dxa"/>
            <w:shd w:val="clear" w:fill="EFEFEF"/>
          </w:tcPr>
          <w:p>
            <w:r>
              <w:rPr>
                <w:b/>
                <w:sz w:val="17"/>
              </w:rPr>
              <w:t xml:space="preserve">Что устанавливает</w:t>
            </w:r>
          </w:p>
        </w:tc>
      </w:tr>
      <w:tr>
        <w:trPr>
          <w:cantSplit/>
        </w:trPr>
        <w:tc>
          <w:tcPr>
            <w:tcW w:w="4600" w:type="dxa"/>
          </w:tcPr>
          <w:p>
            <w:r>
              <w:rPr>
                <w:sz w:val="17"/>
              </w:rPr>
              <w:t xml:space="preserve">ГОСТ 32569-2013</w:t>
            </w:r>
          </w:p>
        </w:tc>
        <w:tc>
          <w:tcPr>
            <w:tcW w:w="9680" w:type="dxa"/>
          </w:tcPr>
          <w:p>
            <w:r>
              <w:rPr>
                <w:sz w:val="17"/>
              </w:rPr>
              <w:t xml:space="preserve">Категории и исполнение технологических стальных трубопроводов — основа граф line list</w:t>
            </w:r>
          </w:p>
        </w:tc>
      </w:tr>
      <w:tr>
        <w:trPr>
          <w:cantSplit/>
        </w:trPr>
        <w:tc>
          <w:tcPr>
            <w:tcW w:w="4600" w:type="dxa"/>
          </w:tcPr>
          <w:p>
            <w:r>
              <w:rPr>
                <w:sz w:val="17"/>
              </w:rPr>
              <w:t xml:space="preserve">ТР ТС 032/2013</w:t>
            </w:r>
          </w:p>
        </w:tc>
        <w:tc>
          <w:tcPr>
            <w:tcW w:w="9680" w:type="dxa"/>
          </w:tcPr>
          <w:p>
            <w:r>
              <w:rPr>
                <w:sz w:val="17"/>
              </w:rPr>
              <w:t xml:space="preserve">Категорирование трубопроводов пара и горячей воды; предохранительная арматура КУ</w:t>
            </w:r>
          </w:p>
        </w:tc>
      </w:tr>
      <w:tr>
        <w:trPr>
          <w:cantSplit/>
        </w:trPr>
        <w:tc>
          <w:tcPr>
            <w:tcW w:w="4600" w:type="dxa"/>
          </w:tcPr>
          <w:p>
            <w:r>
              <w:rPr>
                <w:sz w:val="17"/>
              </w:rPr>
              <w:t xml:space="preserve">ГОСТ 12.2.063-2015</w:t>
            </w:r>
          </w:p>
        </w:tc>
        <w:tc>
          <w:tcPr>
            <w:tcW w:w="9680" w:type="dxa"/>
          </w:tcPr>
          <w:p>
            <w:r>
              <w:rPr>
                <w:sz w:val="17"/>
              </w:rPr>
              <w:t xml:space="preserve">Арматура трубопроводная — общие требования безопасности (выбор классов герметичности и приводов)</w:t>
            </w:r>
          </w:p>
        </w:tc>
      </w:tr>
      <w:tr>
        <w:trPr>
          <w:cantSplit/>
        </w:trPr>
        <w:tc>
          <w:tcPr>
            <w:tcW w:w="4600" w:type="dxa"/>
          </w:tcPr>
          <w:p>
            <w:r>
              <w:rPr>
                <w:sz w:val="17"/>
              </w:rPr>
              <w:t xml:space="preserve">ФНП № 486 от 26.11.2020</w:t>
            </w:r>
          </w:p>
        </w:tc>
        <w:tc>
          <w:tcPr>
            <w:tcW w:w="9680" w:type="dxa"/>
          </w:tcPr>
          <w:p>
            <w:r>
              <w:rPr>
                <w:sz w:val="17"/>
              </w:rPr>
              <w:t xml:space="preserve">Кислородная арматура: материалы, обезжиривание, исполнение</w:t>
            </w:r>
          </w:p>
        </w:tc>
      </w:tr>
      <w:tr>
        <w:trPr>
          <w:cantSplit/>
        </w:trPr>
        <w:tc>
          <w:tcPr>
            <w:tcW w:w="4600" w:type="dxa"/>
          </w:tcPr>
          <w:p>
            <w:r>
              <w:rPr>
                <w:sz w:val="17"/>
              </w:rPr>
              <w:t xml:space="preserve">ГОСТ 21.208-2013 / ГОСТ 21.408-2013</w:t>
            </w:r>
          </w:p>
        </w:tc>
        <w:tc>
          <w:tcPr>
            <w:tcW w:w="9680" w:type="dxa"/>
          </w:tcPr>
          <w:p>
            <w:r>
              <w:rPr>
                <w:sz w:val="17"/>
              </w:rPr>
              <w:t xml:space="preserve">Обозначения КИПиА и правила выполнения перечней приборов и арматуры</w:t>
            </w:r>
          </w:p>
        </w:tc>
      </w:tr>
      <w:tr>
        <w:trPr>
          <w:cantSplit/>
        </w:trPr>
        <w:tc>
          <w:tcPr>
            <w:tcW w:w="4600" w:type="dxa"/>
          </w:tcPr>
          <w:p>
            <w:r>
              <w:rPr>
                <w:sz w:val="17"/>
              </w:rPr>
              <w:t xml:space="preserve">ГОСТ Р 8.596-2002</w:t>
            </w:r>
          </w:p>
        </w:tc>
        <w:tc>
          <w:tcPr>
            <w:tcW w:w="9680" w:type="dxa"/>
          </w:tcPr>
          <w:p>
            <w:r>
              <w:rPr>
                <w:sz w:val="17"/>
              </w:rPr>
              <w:t xml:space="preserve">Аттестация измерительных каналов защит и гарантийных замеров</w:t>
            </w:r>
          </w:p>
        </w:tc>
      </w:tr>
      <w:tr>
        <w:trPr>
          <w:cantSplit/>
        </w:trPr>
        <w:tc>
          <w:tcPr>
            <w:tcW w:w="4600" w:type="dxa"/>
          </w:tcPr>
          <w:p>
            <w:r>
              <w:rPr>
                <w:sz w:val="17"/>
              </w:rPr>
              <w:t xml:space="preserve">ГОСТ 21.408-2013</w:t>
            </w:r>
          </w:p>
        </w:tc>
        <w:tc>
          <w:tcPr>
            <w:tcW w:w="9680" w:type="dxa"/>
          </w:tcPr>
          <w:p>
            <w:r>
              <w:rPr>
                <w:sz w:val="17"/>
              </w:rPr>
              <w:t xml:space="preserve">Выполнение схем автоматизации (P&amp;ID/АТХ), перечни контуров и блокировок</w:t>
            </w:r>
          </w:p>
        </w:tc>
      </w:tr>
      <w:tr>
        <w:trPr>
          <w:cantSplit/>
        </w:trPr>
        <w:tc>
          <w:tcPr>
            <w:tcW w:w="4600" w:type="dxa"/>
          </w:tcPr>
          <w:p>
            <w:r>
              <w:rPr>
                <w:sz w:val="17"/>
              </w:rPr>
              <w:t xml:space="preserve">ГОСТ 21.208-2013</w:t>
            </w:r>
          </w:p>
        </w:tc>
        <w:tc>
          <w:tcPr>
            <w:tcW w:w="9680" w:type="dxa"/>
          </w:tcPr>
          <w:p>
            <w:r>
              <w:rPr>
                <w:sz w:val="17"/>
              </w:rPr>
              <w:t xml:space="preserve">Условные графические обозначения приборов на P&amp;ID</w:t>
            </w:r>
          </w:p>
        </w:tc>
      </w:tr>
      <w:tr>
        <w:trPr>
          <w:cantSplit/>
        </w:trPr>
        <w:tc>
          <w:tcPr>
            <w:tcW w:w="4600" w:type="dxa"/>
          </w:tcPr>
          <w:p>
            <w:r>
              <w:rPr>
                <w:sz w:val="17"/>
              </w:rPr>
              <w:t xml:space="preserve">ФНП № 512 от 09.12.2020</w:t>
            </w:r>
          </w:p>
        </w:tc>
        <w:tc>
          <w:tcPr>
            <w:tcW w:w="9680" w:type="dxa"/>
          </w:tcPr>
          <w:p>
            <w:r>
              <w:rPr>
                <w:sz w:val="17"/>
              </w:rPr>
              <w:t xml:space="preserve">Обязательные защиты печи (отсечка дутья, продувка азотом, контроль факела горелок)</w:t>
            </w:r>
          </w:p>
        </w:tc>
      </w:tr>
      <w:tr>
        <w:trPr>
          <w:cantSplit/>
        </w:trPr>
        <w:tc>
          <w:tcPr>
            <w:tcW w:w="4600" w:type="dxa"/>
          </w:tcPr>
          <w:p>
            <w:r>
              <w:rPr>
                <w:sz w:val="17"/>
              </w:rPr>
              <w:t xml:space="preserve">ФНП № 536 от 15.12.2020</w:t>
            </w:r>
          </w:p>
        </w:tc>
        <w:tc>
          <w:tcPr>
            <w:tcW w:w="9680" w:type="dxa"/>
          </w:tcPr>
          <w:p>
            <w:r>
              <w:rPr>
                <w:sz w:val="17"/>
              </w:rPr>
              <w:t xml:space="preserve">Защиты котла-утилизатора (уровень, давление, предохранительные клапаны)</w:t>
            </w:r>
          </w:p>
        </w:tc>
      </w:tr>
      <w:tr>
        <w:trPr>
          <w:cantSplit/>
        </w:trPr>
        <w:tc>
          <w:tcPr>
            <w:tcW w:w="4600" w:type="dxa"/>
          </w:tcPr>
          <w:p>
            <w:r>
              <w:rPr>
                <w:sz w:val="17"/>
              </w:rPr>
              <w:t xml:space="preserve">ГОСТ 12.2.003-91</w:t>
            </w:r>
          </w:p>
        </w:tc>
        <w:tc>
          <w:tcPr>
            <w:tcW w:w="9680" w:type="dxa"/>
          </w:tcPr>
          <w:p>
            <w:r>
              <w:rPr>
                <w:sz w:val="17"/>
              </w:rPr>
              <w:t xml:space="preserve">Блокировки ограждений шнеков, конвейеров, затворов</w:t>
            </w:r>
          </w:p>
        </w:tc>
      </w:tr>
    </w:tbl>
    <w:p>
      <w:pPr>
        <w:pStyle w:val="Heading1"/>
      </w:pPr>
      <w:r>
        <w:rPr>
          <w:b/>
          <w:sz w:val="28"/>
        </w:rPr>
        <w:t xml:space="preserve">9. Метрологическое обеспечение и применяемые линейки приборов</w:t>
      </w:r>
    </w:p>
    <w:p>
      <w:r>
        <w:rPr>
          <w:sz w:val="20"/>
        </w:rPr>
        <w:t xml:space="preserve">— Метрологическое обеспечение — по ФЗ №102-ФЗ «Об обеспечении единства измерений», ГОСТ Р 8.596-2002, ГОСТ 8.417-2024</w:t>
      </w:r>
    </w:p>
    <w:p>
      <w:r>
        <w:rPr>
          <w:sz w:val="20"/>
        </w:rPr>
        <w:t xml:space="preserve">— СИ должны быть в Государственном реестре СИ РФ, иметь паспорта, руководства по эксплуатации, методики поверки и заказываться с первичной поверкой — в том числе комплектные СИ в составе поставляемого оборудования. Поставка неповеренных СИ не допускается</w:t>
      </w:r>
    </w:p>
    <w:p>
      <w:r>
        <w:rPr>
          <w:sz w:val="20"/>
        </w:rPr>
        <w:t xml:space="preserve">— В спецификацию включить инструменты для обслуживания на всём жизненном цикле: диагностика оптических сетей, метрологическое оборудование (в т.ч. калибраторы), ручные пирометры, тепловизоры, калибровочные грузы и калибровочные цепи для бункерных и конвейерных весов. Весь комплект согласуется с Заказчиком</w:t>
      </w:r>
    </w:p>
    <w:p>
      <w:r>
        <w:rPr>
          <w:sz w:val="20"/>
        </w:rPr>
        <w:t xml:space="preserve">Приборы принимаются из линеек, эксплуатируемых на площадке Заказчика и включённых в перечни средств, рекомендованных к применению в приоритетном порядке. Выбор конкретного производителя выполняется на этапе закупочных процедур; для значимых объектов критической информационной инфраструктуры дополнительно проверяется наличие изделия в реестре промышленной продукции.</w:t>
      </w:r>
    </w:p>
    <w:tbl>
      <w:tblPr>
        <w:tblW w:w="14280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800"/>
        <w:gridCol w:w="10480"/>
      </w:tblGrid>
      <w:tr>
        <w:trPr>
          <w:tblHeader/>
          <w:cantSplit/>
        </w:trPr>
        <w:tc>
          <w:tcPr>
            <w:tcW w:w="3800" w:type="dxa"/>
            <w:shd w:val="clear" w:fill="EFEFEF"/>
          </w:tcPr>
          <w:p>
            <w:r>
              <w:rPr>
                <w:b/>
                <w:sz w:val="16"/>
              </w:rPr>
              <w:t xml:space="preserve">Категория средств измерений</w:t>
            </w:r>
          </w:p>
        </w:tc>
        <w:tc>
          <w:tcPr>
            <w:tcW w:w="10480" w:type="dxa"/>
            <w:shd w:val="clear" w:fill="EFEFEF"/>
          </w:tcPr>
          <w:p>
            <w:r>
              <w:rPr>
                <w:b/>
                <w:sz w:val="16"/>
              </w:rPr>
              <w:t xml:space="preserve">Рекомендованные линейки</w:t>
            </w:r>
          </w:p>
        </w:tc>
      </w:tr>
      <w:tr>
        <w:trPr>
          <w:cantSplit/>
        </w:trPr>
        <w:tc>
          <w:tcPr>
            <w:tcW w:w="3800" w:type="dxa"/>
          </w:tcPr>
          <w:p>
            <w:r>
              <w:rPr>
                <w:sz w:val="16"/>
              </w:rPr>
              <w:t xml:space="preserve">Датчики давления</w:t>
            </w:r>
          </w:p>
        </w:tc>
        <w:tc>
          <w:tcPr>
            <w:tcW w:w="10480" w:type="dxa"/>
          </w:tcPr>
          <w:p>
            <w:r>
              <w:rPr>
                <w:sz w:val="16"/>
              </w:rPr>
              <w:t xml:space="preserve">ЭМИС-БАР; АИР, САПФИР, ЭЛЕМЕР-АИР, ЭЛЕМЕР-100; Агат-100, Агат-500; AMZ, APZ; ДЕМ, ТАМ, ДДМВ; Метран-55, Метран-75, Метран-150; ПД; PTM, PTM-M, PTM-RS; РИЗУР-Д15; RS</w:t>
            </w:r>
          </w:p>
        </w:tc>
      </w:tr>
      <w:tr>
        <w:trPr>
          <w:cantSplit/>
        </w:trPr>
        <w:tc>
          <w:tcPr>
            <w:tcW w:w="3800" w:type="dxa"/>
          </w:tcPr>
          <w:p>
            <w:r>
              <w:rPr>
                <w:sz w:val="16"/>
              </w:rPr>
              <w:t xml:space="preserve">Манометры и калибраторы давления</w:t>
            </w:r>
          </w:p>
        </w:tc>
        <w:tc>
          <w:tcPr>
            <w:tcW w:w="10480" w:type="dxa"/>
          </w:tcPr>
          <w:p>
            <w:r>
              <w:rPr>
                <w:sz w:val="16"/>
              </w:rPr>
              <w:t xml:space="preserve">ЭЛМЕТРО-Паскаль (калибраторы); МПТИ, ВПТИ, МВПТИ, ДМ, ДВ, ДА, МП, ВП, МВП, МДП; ТМ, ТВ, ТМВ, ЦМ, ККМ, ДСП, МО; ДНМ, ДТМ, ДТНМ (дифманометры); СДВ, ИДД, СДВ-SMART; ЭНИ; ТЖИУ</w:t>
            </w:r>
          </w:p>
        </w:tc>
      </w:tr>
      <w:tr>
        <w:trPr>
          <w:cantSplit/>
        </w:trPr>
        <w:tc>
          <w:tcPr>
            <w:tcW w:w="3800" w:type="dxa"/>
          </w:tcPr>
          <w:p>
            <w:r>
              <w:rPr>
                <w:sz w:val="16"/>
              </w:rPr>
              <w:t xml:space="preserve">Плотномеры</w:t>
            </w:r>
          </w:p>
        </w:tc>
        <w:tc>
          <w:tcPr>
            <w:tcW w:w="10480" w:type="dxa"/>
          </w:tcPr>
          <w:p>
            <w:r>
              <w:rPr>
                <w:sz w:val="16"/>
              </w:rPr>
              <w:t xml:space="preserve">ПР-1К; УРАЛ (радиоизотопные комплексы); РИЗУР-800 (вибровилка); Лофиус-1П (вибровилка); iDensity-137/60, -22, -22 Free, -HF, -STD</w:t>
            </w:r>
          </w:p>
        </w:tc>
      </w:tr>
      <w:tr>
        <w:trPr>
          <w:cantSplit/>
        </w:trPr>
        <w:tc>
          <w:tcPr>
            <w:tcW w:w="3800" w:type="dxa"/>
          </w:tcPr>
          <w:p>
            <w:r>
              <w:rPr>
                <w:sz w:val="16"/>
              </w:rPr>
              <w:t xml:space="preserve">Расходомеры</w:t>
            </w:r>
          </w:p>
        </w:tc>
        <w:tc>
          <w:tcPr>
            <w:tcW w:w="10480" w:type="dxa"/>
          </w:tcPr>
          <w:p>
            <w:r>
              <w:rPr>
                <w:sz w:val="16"/>
              </w:rPr>
              <w:t xml:space="preserve">ЭЛЕМЕР-РЭМ (УЗ), ЭЛЕМЕР-РВ (вихревые), РЭМ (электромагн.); ЭЛМЕТРО-Флоус (УЗ), ЭЛМЕТРО-Фломак (массовые); ВЗЛЕТ МР (УЗ), ВЗЛЕТ ЭР / ТЭР (электромагн.); ЭМИС-МАСС, ЭМИС-ВИХРЬ, ЭМИС-МАГ, ЭМИС-ПЛАСТ; КТМ100/600/700, УЗС, КТМ РуМАСС; УЛЬТРАСОНИК, OPTISONIC, URM, УЛЬТРАВИХРЬ, OPTIFLUX; Геликон РУЛ; РИЗУР-МР9000 (массовые), РИЗУР-ВР8000 (вихревые); ИНМАСС (массовые), Кальмар (УЗ)</w:t>
            </w:r>
          </w:p>
        </w:tc>
      </w:tr>
      <w:tr>
        <w:trPr>
          <w:cantSplit/>
        </w:trPr>
        <w:tc>
          <w:tcPr>
            <w:tcW w:w="3800" w:type="dxa"/>
          </w:tcPr>
          <w:p>
            <w:r>
              <w:rPr>
                <w:sz w:val="16"/>
              </w:rPr>
              <w:t xml:space="preserve">Уровнемеры (радар, поплавок, магнитострикция, вибро, кондуктометрия, радиоизотопы)</w:t>
            </w:r>
          </w:p>
        </w:tc>
        <w:tc>
          <w:tcPr>
            <w:tcW w:w="10480" w:type="dxa"/>
          </w:tcPr>
          <w:p>
            <w:r>
              <w:rPr>
                <w:sz w:val="16"/>
              </w:rPr>
              <w:t xml:space="preserve">Полный перечень производителей по 6 методам измерения уровня</w:t>
            </w:r>
          </w:p>
        </w:tc>
      </w:tr>
      <w:tr>
        <w:trPr>
          <w:cantSplit/>
        </w:trPr>
        <w:tc>
          <w:tcPr>
            <w:tcW w:w="3800" w:type="dxa"/>
          </w:tcPr>
          <w:p>
            <w:r>
              <w:rPr>
                <w:sz w:val="16"/>
              </w:rPr>
              <w:t xml:space="preserve">Газоанализ, температура, масса, влажность</w:t>
            </w:r>
          </w:p>
        </w:tc>
        <w:tc>
          <w:tcPr>
            <w:tcW w:w="10480" w:type="dxa"/>
          </w:tcPr>
          <w:p>
            <w:r>
              <w:rPr>
                <w:sz w:val="16"/>
              </w:rPr>
              <w:t xml:space="preserve">Полные перечни по категориям «Измерение газового состава», «Измерение температуры», «Измерение массы», «Измерение влажности»</w:t>
            </w:r>
          </w:p>
        </w:tc>
      </w:tr>
    </w:tbl>
    <w:p>
      <w:r>
        <w:rPr>
          <w:color w:val="666666"/>
          <w:sz w:val="17"/>
        </w:rPr>
        <w:t xml:space="preserve">Источник: Приложение №5 к Техническому заданию: перечни средств, рекомендованных к применению в приоритетном порядке</w:t>
      </w:r>
    </w:p>
    <w:p>
      <w:r>
        <w:rPr>
          <w:sz w:val="20"/>
        </w:rPr>
        <w:t xml:space="preserve">В спецификацию обслуживания включаются средства метрологического обеспечения на весь жизненный цикл: калибраторы давления и температуры, ручные пирометры, тепловизоры, калибровочные грузы и цепи для бункерных и конвейерных весов, средства диагностики линий связи. Состав комплекта согласуется с Заказчиком.</w:t>
      </w:r>
    </w:p>
    <w:p>
      <w:pPr>
        <w:pStyle w:val="Heading1"/>
      </w:pPr>
      <w:r>
        <w:rPr>
          <w:b/>
          <w:sz w:val="28"/>
        </w:rPr>
        <w:t xml:space="preserve">10. Открытые позиции</w:t>
      </w:r>
    </w:p>
    <w:p>
      <w:r>
        <w:rPr>
          <w:sz w:val="20"/>
        </w:rPr>
        <w:t xml:space="preserve">Ниже перечислено то, что определяется на стадии Базового инжиниринга и при согласовании с Заказчиком и не может быть зафиксировано в настоящей редакции перечня.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Гидравлический расчёт и Ду магистральных линий (дутьё, кислород, пар, вода, мазут) — на стадии БИ после фиксации трассировок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Полный перечень линий и перечень приборов с позиционными обозначениями — после выпуска предварительных P&amp;ID (итерация Этапа 2)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Перечень СИ, подлежащих аттестации каналов по ГОСТ Р 8.596 (защиты и гарантийные замеры), — согласуется с Заказчиком по Прил. №5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Знак и величина уставки давления под сводом (противоречие ИД п.229 «+50…100 Па» и ТЗ «разрежение») — снять запросом Гипроникелю до выпуска P&amp;ID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Подтверждение точки росы (расчёт Исполнителя: 221/209 °C) поверочным расчётом Гипроникеля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Карта уставок сигнализаций/блокировок в полном объёме — итерация с Заказчиком (форма Прил. №5)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Число и расстановка термопар слоя (5–8 шт.) — согласовать с поставщиком печи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Трассировка, длины и отметки линий, число дренажей, воздушников и опор — после выпуска компоновочных решений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Категории и группы трубопроводов по ГОСТ 32569-2013 и ТР ТС 032/2013 — после фиксации расчётных давления и температуры по каждой линии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Перечень линий с тепловым сопровождением и тип обогрева — по результатам теплотехнического расчёта с учётом климатических условий площадки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Классы герметичности, типы приводов и присоединительные размеры арматуры — при выпуске опросных листов на арматуру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Параметры подключения к сетям площадки (диаметры и отметки фланцев границ) — после получения технических условий Заказчика</w:t>
      </w:r>
    </w:p>
    <w:sectPr>
      <w:headerReference w:type="default" r:id="rIdHdr"/>
      <w:footerReference w:type="default" r:id="rIdFtr"/>
      <w:pgSz w:w="16838" w:h="11906" w:orient="landscape"/>
      <w:pgMar w:top="1418" w:right="1134" w:bottom="1247" w:left="1418" w:header="567" w:footer="567" w:gutter="0"/>
      <w:pgBorders w:offsetFrom="page">
        <w:top w:val="single" w:sz="8" w:space="18" w:color="000000"/>
        <w:left w:val="single" w:sz="8" w:space="18" w:color="000000"/>
        <w:bottom w:val="single" w:sz="8" w:space="18" w:color="000000"/>
        <w:right w:val="single" w:sz="8" w:space="18" w:color="000000"/>
      </w:pgBorders>
      <w:titlePg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pPr>
      <w:spacing w:after="0"/>
    </w:pPr>
  </w:p>
  <w:tbl>
    <w:tblPr>
      <w:tblW w:w="9636" w:type="dxa"/>
      <w:tblInd w:w="0" w:type="dxa"/>
      <w:tblBorders>
        <w:top w:val="single" w:sz="6" w:space="0" w:color="000000"/>
      </w:tblBorders>
      <w:tblLayout w:type="fixed"/>
      <w:tblCellMar>
        <w:left w:w="80" w:type="dxa"/>
        <w:right w:w="80" w:type="dxa"/>
      </w:tblCellMar>
    </w:tblPr>
    <w:tblGrid>
      <w:gridCol w:w="3600"/>
      <w:gridCol w:w="3200"/>
      <w:gridCol w:w="2836"/>
    </w:tblGrid>
    <w:tr>
      <w:tc>
        <w:tcPr>
          <w:tcW w:w="3600" w:type="dxa"/>
          <w:tcBorders>
            <w:top w:val="nil"/>
            <w:left w:val="nil"/>
            <w:bottom w:val="nil"/>
            <w:right w:val="nil"/>
          </w:tcBorders>
          <w:vAlign w:val="center"/>
        </w:tcPr>
        <w:p>
          <w:pPr>
            <w:spacing w:before="0" w:after="0"/>
          </w:pPr>
          <w:r>
            <w:rPr>
              <w:rFonts w:ascii="Arial" w:hAnsi="Arial" w:cs="Arial"/>
              <w:color w:val="333333"/>
              <w:sz w:val="16"/>
              <w:szCs w:val="16"/>
            </w:rPr>
            <w:t xml:space="preserve">ООО «КВАНТ» · КГМК.ОВЭ-75</w:t>
          </w:r>
        </w:p>
      </w:tc>
      <w:tc>
        <w:tcPr>
          <w:tcW w:w="3200" w:type="dxa"/>
          <w:tcBorders>
            <w:top w:val="nil"/>
            <w:left w:val="nil"/>
            <w:bottom w:val="nil"/>
            <w:right w:val="nil"/>
          </w:tcBorders>
          <w:vAlign w:val="center"/>
        </w:tcPr>
        <w:p>
          <w:pPr>
            <w:spacing w:before="0" w:after="0"/>
            <w:jc w:val="center"/>
          </w:pPr>
          <w:r>
            <w:rPr>
              <w:rFonts w:ascii="Arial" w:hAnsi="Arial" w:cs="Arial"/>
              <w:color w:val="333333"/>
              <w:sz w:val="16"/>
              <w:szCs w:val="16"/>
            </w:rPr>
            <w:t xml:space="preserve">Эскизная проработка — не для строительства</w:t>
          </w:r>
        </w:p>
      </w:tc>
      <w:tc>
        <w:tcPr>
          <w:tcW w:w="2836" w:type="dxa"/>
          <w:tcBorders>
            <w:top w:val="nil"/>
            <w:left w:val="nil"/>
            <w:bottom w:val="nil"/>
            <w:right w:val="nil"/>
          </w:tcBorders>
          <w:vAlign w:val="center"/>
        </w:tcPr>
        <w:p>
          <w:pPr>
            <w:jc w:val="right"/>
            <w:spacing w:after="0"/>
          </w:pPr>
          <w:r>
            <w:rPr>
              <w:rFonts w:ascii="Arial" w:hAnsi="Arial" w:cs="Arial"/>
              <w:color w:val="333333"/>
              <w:sz w:val="16"/>
              <w:szCs w:val="16"/>
            </w:rPr>
            <w:t xml:space="preserve">Лист </w:t>
          </w:r>
          <w:r>
            <w:rPr>
              <w:sz w:val="16"/>
            </w:rPr>
            <w:fldChar w:fldCharType="begin"/>
          </w:r>
          <w:r>
            <w:rPr>
              <w:sz w:val="16"/>
            </w:rPr>
            <w:instrText xml:space="preserve"> PAGE </w:instrText>
          </w:r>
          <w:r>
            <w:rPr>
              <w:sz w:val="16"/>
            </w:rPr>
            <w:fldChar w:fldCharType="separate"/>
          </w:r>
          <w:r>
            <w:rPr>
              <w:sz w:val="16"/>
            </w:rPr>
            <w:t>1</w:t>
          </w:r>
          <w:r>
            <w:rPr>
              <w:sz w:val="16"/>
            </w:rPr>
            <w:fldChar w:fldCharType="end"/>
          </w:r>
          <w:r>
            <w:rPr>
              <w:rFonts w:ascii="Arial" w:hAnsi="Arial" w:cs="Arial"/>
              <w:color w:val="333333"/>
              <w:sz w:val="16"/>
              <w:szCs w:val="16"/>
            </w:rPr>
            <w:t xml:space="preserve"> из </w:t>
          </w:r>
          <w:r>
            <w:rPr>
              <w:sz w:val="16"/>
            </w:rPr>
            <w:fldChar w:fldCharType="begin"/>
          </w:r>
          <w:r>
            <w:rPr>
              <w:sz w:val="16"/>
            </w:rPr>
            <w:instrText xml:space="preserve"> NUMPAGES </w:instrText>
          </w:r>
          <w:r>
            <w:rPr>
              <w:sz w:val="16"/>
            </w:rPr>
            <w:fldChar w:fldCharType="separate"/>
          </w:r>
          <w:r>
            <w:rPr>
              <w:sz w:val="16"/>
            </w:rPr>
            <w:t>1</w:t>
          </w:r>
          <w:r>
            <w:rPr>
              <w:sz w:val="16"/>
            </w:rPr>
            <w:fldChar w:fldCharType="end"/>
          </w:r>
        </w:p>
      </w:tc>
    </w:tr>
  </w:tbl>
</w:ftr>
</file>

<file path=word/header1.xml><?xml version="1.0" encoding="utf-8"?>
<w:hdr xmlns:w="http://schemas.openxmlformats.org/wordprocessingml/2006/main" xmlns:r="http://schemas.openxmlformats.org/officeDocument/2006/relationships">
  <w:tbl>
    <w:tblPr>
      <w:tblW w:w="9636" w:type="dxa"/>
      <w:tblInd w:w="0" w:type="dxa"/>
      <w:tblBorders>
        <w:bottom w:val="single" w:sz="6" w:space="0" w:color="000000"/>
      </w:tblBorders>
      <w:tblLayout w:type="fixed"/>
      <w:tblCellMar>
        <w:left w:w="80" w:type="dxa"/>
        <w:right w:w="80" w:type="dxa"/>
      </w:tblCellMar>
    </w:tblPr>
    <w:tblGrid>
      <w:gridCol w:w="7200"/>
      <w:gridCol w:w="2436"/>
    </w:tblGrid>
    <w:tr>
      <w:tc>
        <w:tcPr>
          <w:tcW w:w="7200" w:type="dxa"/>
          <w:tcBorders>
            <w:top w:val="nil"/>
            <w:left w:val="nil"/>
            <w:bottom w:val="nil"/>
            <w:right w:val="nil"/>
          </w:tcBorders>
          <w:vAlign w:val="center"/>
        </w:tcPr>
        <w:p>
          <w:pPr>
            <w:spacing w:before="0" w:after="0"/>
          </w:pPr>
          <w:r>
            <w:rPr>
              <w:rFonts w:ascii="Arial" w:hAnsi="Arial" w:cs="Arial"/>
              <w:color w:val="333333"/>
              <w:sz w:val="16"/>
              <w:szCs w:val="16"/>
            </w:rPr>
            <w:t xml:space="preserve">ОВЭ75-БИ-Л1-LL · Перечень трубопроводов, арматуры и приборов КИПиА (line list)</w:t>
          </w:r>
          <w:r>
            <w:rPr>
              <w:rFonts w:ascii="Arial" w:hAnsi="Arial" w:cs="Arial"/>
              <w:color w:val="777777"/>
              <w:sz w:val="16"/>
              <w:szCs w:val="16"/>
            </w:rPr>
            <w:t xml:space="preserve"> · Лот №1 «Цех обжига»</w:t>
          </w:r>
        </w:p>
      </w:tc>
      <w:tc>
        <w:tcPr>
          <w:tcW w:w="2436" w:type="dxa"/>
          <w:tcBorders>
            <w:top w:val="nil"/>
            <w:left w:val="nil"/>
            <w:bottom w:val="nil"/>
            <w:right w:val="nil"/>
          </w:tcBorders>
          <w:vAlign w:val="center"/>
        </w:tcPr>
        <w:p>
          <w:pPr>
            <w:spacing w:before="0" w:after="0"/>
            <w:jc w:val="right"/>
          </w:pPr>
          <w:r>
            <w:rPr>
              <w:rFonts w:ascii="Arial" w:hAnsi="Arial" w:cs="Arial"/>
              <w:color w:val="333333"/>
              <w:sz w:val="16"/>
              <w:szCs w:val="16"/>
            </w:rPr>
            <w:t xml:space="preserve">Ревизия 0</w:t>
          </w:r>
        </w:p>
      </w:tc>
    </w:tr>
  </w:tbl>
  <w:p>
    <w:pPr>
      <w:spacing w:after="0"/>
    </w:pPr>
  </w:p>
</w:hdr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2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pPr>
      <w:keepNext/>
      <w:spacing w:before="360" w:after="160"/>
      <w:outlineLvl w:val="0"/>
    </w:pPr>
    <w:rPr>
      <w:b/>
      <w:sz w:val="32"/>
    </w:rPr>
  </w:style>
  <w:style w:type="paragraph" w:styleId="Heading2">
    <w:name w:val="heading 2"/>
    <w:basedOn w:val="Normal"/>
    <w:pPr>
      <w:keepNext/>
      <w:spacing w:before="280" w:after="120"/>
      <w:outlineLvl w:val="1"/>
    </w:pPr>
    <w:rPr>
      <w:b/>
      <w:sz w:val="26"/>
    </w:rPr>
  </w:style>
  <w:style w:type="paragraph" w:styleId="Muted">
    <w:name w:val="Muted"/>
    <w:basedOn w:val="Normal"/>
    <w:rPr>
      <w:color w:val="666666"/>
      <w:sz w:val="20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Hdr" Type="http://schemas.openxmlformats.org/officeDocument/2006/relationships/header" Target="header1.xml"/><Relationship Id="rIdFtr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ООО «КВАНТ» · проект ОВЭ-75</Application>
  <Company>ООО «КВАНТ»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ОВЭ75-БИ-Л1-LL · Перечень трубопроводов, арматуры и приборов КИПиА (line list)</dc:title>
  <dc:creator>ООО «КВАНТ»</dc:creator>
  <cp:lastModifiedBy>ООО «КВАНТ»</cp:lastModifiedBy>
  <dcterms:created xsi:type="dcterms:W3CDTF">2026-09-02T09:00:00Z</dcterms:created>
  <dcterms:modified xsi:type="dcterms:W3CDTF">2026-09-02T09:00:00Z</dcterms:modified>
</cp:coreProperties>
</file>