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(ТЗ v3.6 п. 6.2 (в v4.1 — п. 7.x, сверить по перечню границ Лота №4 v4.1)):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СГП размещается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(calc.json NB-EW/NB-COST); размещение в существующем ЦЭМ (Прил. №6) — резервный сценарий А.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v3.6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v3.6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бóльшую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v3.6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v3.6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v3.6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v3.6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v3.6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