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Общее по комплексу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Ведомость документов Базового инжиниринга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ОВЭ75-БИ-ОБ-ВД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D-32 (состав и этапность выдачи).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Назначение и основание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Обозначение документов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Этапность выдачи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Состав документации по лотам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Сводные показатели выпуска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Порядок согласования ревизий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7. Открытые позиции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Назначение и основание</w:t>
      </w:r>
    </w:p>
    <w:p>
      <w:r>
        <w:rPr>
          <w:sz w:val="20"/>
        </w:rPr>
        <w:t xml:space="preserve">Ведомость устанавливает состав документации Базового инжиниринга комплекса «обжиг – выщелачивание – электроэкстракция», распределение документов по лотам и этапам выдачи, систему обозначений и порядок обращения ревизий. Ведомость выпускается по пункту состава Базового инжиниринга D-32: материалы предоставляются Заказчику поэтапно в соответствии с графиком — для начала выполнения основных технических решений до полного выпуска Базового инжиниринга.</w:t>
      </w:r>
    </w:p>
    <w:p>
      <w:r>
        <w:rPr>
          <w:sz w:val="20"/>
        </w:rPr>
        <w:t xml:space="preserve">Выпуск Ревизии 0 включает 65 документов по четырём лотам и по комплексу в целом, в том числе 43 текстовых документа, 4 альбома опросных листов и 18 документов графической части общим объёмом 19 листов. Документы, не вошедшие в настоящую выдачу, приведены в ведомости со статусом «В работе» и выпускаются по мере готовности в составе той же ревизии.</w:t>
      </w:r>
    </w:p>
    <w:p>
      <w:r>
        <w:rPr>
          <w:sz w:val="20"/>
        </w:rPr>
        <w:t xml:space="preserve">Одному пункту состава документации технического задания соответствует один документ, одно обозначение и один комплект листов. Если документ охватывает несколько пунктов, все они приведены в графе «Пункт ТЗ».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10680"/>
      </w:tblGrid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Объект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Комплекс «обжиг – выщелачивание – электроэкстракция» производительностью 75 000 т катодной меди в год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Шифр объекта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КГМК.ОВЭ-75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Заказчик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АО «Кольская ГМК»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Стадия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Базовый инжиниринг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разработки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Техническое задание на выполнение Базового инжиниринга ред. 4.1 от 25.08.2026 с приложениями №1–№7; исходные данные Заказчика, части 1 и 2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Ревизия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0 — выдача для согласования состава документации и принятых решений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Документов в выпуске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65, из них выпущено в составе Ревизии 0 — 64</w:t>
            </w:r>
          </w:p>
        </w:tc>
      </w:tr>
    </w:tbl>
    <w:p>
      <w:r>
        <w:rPr>
          <w:color w:val="666666"/>
          <w:sz w:val="17"/>
        </w:rPr>
        <w:t xml:space="preserve">Источник: ТЗ на БИ ред. 4.1 (состав и содержание Базового инжиниринга, условия выдачи материалов); проект этапности выполнения работ, переданный Заказчиком 25.08.2026.</w:t>
      </w:r>
    </w:p>
    <w:p>
      <w:pPr>
        <w:pStyle w:val="Heading1"/>
      </w:pPr>
      <w:r>
        <w:rPr>
          <w:b/>
          <w:sz w:val="28"/>
        </w:rPr>
        <w:t xml:space="preserve">Обозначение документов</w:t>
      </w:r>
    </w:p>
    <w:p>
      <w:r>
        <w:rPr>
          <w:sz w:val="20"/>
        </w:rPr>
        <w:t xml:space="preserve">Обозначение документа состоит из четырёх групп: шифр комплекса, шифр стадии, номер лота и шифр вида документа. Номер ревизии в обозначении не указывается — он приводится в основной надписи, листе регистрации ревизий и колонтитуле каждого листа.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10680"/>
      </w:tblGrid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ОВЭ75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шифр комплекса «обжиг – выщелачивание – электроэкстракция» (шифр объекта КГМК.ОВЭ-75)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БИ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стадия — Базовый инжиниринг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Л1 … Л4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номер лота; ОБ — документ, общий по комплексу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СО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шифр вида документа (в примере — спецификация оборудования с техническими характеристиками)</w:t>
            </w:r>
          </w:p>
        </w:tc>
      </w:tr>
    </w:tbl>
    <w:p>
      <w:r>
        <w:rPr>
          <w:sz w:val="20"/>
        </w:rPr>
        <w:t xml:space="preserve">Пример: ОВЭ75-БИ-Л3-СО — спецификация оборудования с техническими характеристиками Лота №3 «Отделение электроэкстракции», стадия Базового инжиниринга.</w:t>
      </w:r>
    </w:p>
    <w:p>
      <w:r>
        <w:rPr>
          <w:sz w:val="20"/>
        </w:rPr>
        <w:t xml:space="preserve">Пункты состава документации в графе «Пункт ТЗ» приведены по сквозной нумерации перечня требований технического задания: D — пункты состава Базового инжиниринга; E — требования Приложения №3 (электроснабжение и электрооборудование); M — требования Приложения №4 (цифровая информационная модель); A — требования Приложения №5 (автоматизированные системы управления).</w:t>
      </w:r>
    </w:p>
    <w:p>
      <w:pPr>
        <w:pStyle w:val="Heading2"/>
      </w:pPr>
      <w:r>
        <w:rPr>
          <w:b/>
          <w:sz w:val="24"/>
        </w:rPr>
        <w:t xml:space="preserve">Шифры видов документов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00"/>
        <w:gridCol w:w="6600"/>
        <w:gridCol w:w="2600"/>
        <w:gridCol w:w="1800"/>
        <w:gridCol w:w="1880"/>
      </w:tblGrid>
      <w:tr>
        <w:trPr>
          <w:cantSplit/>
          <w:tblHeader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Шифр</w:t>
            </w:r>
          </w:p>
        </w:tc>
        <w:tc>
          <w:tcPr>
            <w:tcW w:w="66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Лоты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7"/>
              </w:rPr>
              <w:t xml:space="preserve">Документов</w:t>
            </w:r>
          </w:p>
        </w:tc>
        <w:tc>
          <w:tcPr>
            <w:tcW w:w="188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ПЗ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Пояснительная записка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РР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Расчётные приложения к пояснительной записке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PFD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КР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Компоновочные решения (планы, разрезы)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СО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Спецификация оборудования с техническими характеристиками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НО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Спецификация нетипового оборудования с техническими требованиями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ЭЧ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Эскизные чертежи нетипового оборудования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ОЛ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Опросные листы основного оборудования (альбом)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ДЦ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Исходные требования на длинноцикловое оборудование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PID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Предварительные схемы трубопроводов и КИПиА (P&amp;ID)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НГ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Планы строительных конструкций и фундаментов с предварительными нагрузками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МТ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Требования к монтажу (включая вес самых тяжёлых частей)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ЭС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Электроснабжение и электрооборудование: однолинейные схемы, предварительный перечень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ЭС-С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Однолинейная схема электроснабжения (эскиз)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LL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Перечень трубопроводов, арматуры и приборов КИПиА (line list)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АСУ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Схема комплекса технических средств АСУ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4, 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5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ТВ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Тепловыделения и выделения вредностей от оборудования (данные для смежных разделов)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СТ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Стоимостной блок: порядок сбора ТКП и бюджетной оценки поставки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ВД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Ведомость документов Базового инжиниринга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ПО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Перечень основного и вспомогательного оборудования по лотам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ЦИМ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Цифровая информационная модель стадии БИ: описание и состав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ПИМ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План информационного моделирования (ПИМ)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РВ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Реестр вопросов Заказчику и принятых решений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ЗР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Ведомость закладных решений для последующей цифровизации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ТКП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Реестр запросов бюджетных технико-коммерческих предложений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Этапность выдачи</w:t>
      </w:r>
    </w:p>
    <w:p>
      <w:r>
        <w:rPr>
          <w:sz w:val="20"/>
        </w:rPr>
        <w:t xml:space="preserve">Выдача материалов Базового инжиниринга выполняется двумя этапами. Содержание этапов принято по проекту этапности выполнения работ, переданному Заказчиком 25.08.2026 вне официальной редакции технического задания. Этапность и сроки предлагается внести в техническое задание и договор.</w:t>
      </w:r>
    </w:p>
    <w:p>
      <w:pPr>
        <w:pStyle w:val="Heading2"/>
      </w:pPr>
      <w:r>
        <w:rPr>
          <w:b/>
          <w:sz w:val="24"/>
        </w:rPr>
        <w:t xml:space="preserve">Этап 1 — предварительный отчёт</w:t>
      </w:r>
    </w:p>
    <w:p>
      <w:r>
        <w:rPr>
          <w:sz w:val="20"/>
        </w:rPr>
        <w:t xml:space="preserve">— Пояснительные записки лотов: общие сведения об объекте, данные о сырье и продукции, описание технологического процесса по операциям, материальные балансы, данные о расходах материалов и энергоресурсов, перечень основного и вспомогательного оборудования, предварительные данные по подключению к сетям</w:t>
      </w:r>
    </w:p>
    <w:p>
      <w:r>
        <w:rPr>
          <w:sz w:val="20"/>
        </w:rPr>
        <w:t xml:space="preserve">— Графическая часть: принципиальные технологические схемы с границами проектирования, основные компоновочные решения (планы и разрезы)</w:t>
      </w:r>
    </w:p>
    <w:p>
      <w:r>
        <w:rPr>
          <w:sz w:val="20"/>
        </w:rPr>
        <w:t xml:space="preserve">— Спецификации основного и вспомогательного оборудования с техническими характеристиками</w:t>
      </w:r>
    </w:p>
    <w:p>
      <w:r>
        <w:rPr>
          <w:sz w:val="20"/>
        </w:rPr>
        <w:t xml:space="preserve">— Комплекты опросных листов на основное технологическое оборудование</w:t>
      </w:r>
    </w:p>
    <w:p>
      <w:r>
        <w:rPr>
          <w:sz w:val="20"/>
        </w:rPr>
        <w:t xml:space="preserve">— Исходные требования на оборудование длительного цикла изготовления</w:t>
      </w:r>
    </w:p>
    <w:p>
      <w:r>
        <w:rPr>
          <w:sz w:val="20"/>
        </w:rPr>
        <w:t xml:space="preserve">Срок этапа: 3 месяца с начала работ.</w:t>
      </w:r>
    </w:p>
    <w:p>
      <w:pPr>
        <w:pStyle w:val="Heading2"/>
      </w:pPr>
      <w:r>
        <w:rPr>
          <w:b/>
          <w:sz w:val="24"/>
        </w:rPr>
        <w:t xml:space="preserve">Этап 2 — итоговый отчёт</w:t>
      </w:r>
    </w:p>
    <w:p>
      <w:r>
        <w:rPr>
          <w:sz w:val="20"/>
        </w:rPr>
        <w:t xml:space="preserve">— Материалы этапа 1 в полном объёме</w:t>
      </w:r>
    </w:p>
    <w:p>
      <w:r>
        <w:rPr>
          <w:sz w:val="20"/>
        </w:rPr>
        <w:t xml:space="preserve">— Предварительные схемы трубопроводов и КИПиА</w:t>
      </w:r>
    </w:p>
    <w:p>
      <w:r>
        <w:rPr>
          <w:sz w:val="20"/>
        </w:rPr>
        <w:t xml:space="preserve">— Планы строительных конструкций и планы фундаментов с предварительными нагрузками, включая динамические, принятые с запасом</w:t>
      </w:r>
    </w:p>
    <w:p>
      <w:r>
        <w:rPr>
          <w:sz w:val="20"/>
        </w:rPr>
        <w:t xml:space="preserve">— Требования к монтажу, включая массы наиболее тяжёлых неразъёмных частей</w:t>
      </w:r>
    </w:p>
    <w:p>
      <w:r>
        <w:rPr>
          <w:sz w:val="20"/>
        </w:rPr>
        <w:t xml:space="preserve">— Однолинейные схемы электроснабжения и предварительный перечень основного электрооборудования</w:t>
      </w:r>
    </w:p>
    <w:p>
      <w:r>
        <w:rPr>
          <w:sz w:val="20"/>
        </w:rPr>
        <w:t xml:space="preserve">— Перечень трубопроводов, арматуры и приборов КИПиА с точностью объёма 20–30 %</w:t>
      </w:r>
    </w:p>
    <w:p>
      <w:r>
        <w:rPr>
          <w:sz w:val="20"/>
        </w:rPr>
        <w:t xml:space="preserve">— Спецификация критичных приборов КИПиА и приборов длительного цикла изготовления</w:t>
      </w:r>
    </w:p>
    <w:p>
      <w:r>
        <w:rPr>
          <w:sz w:val="20"/>
        </w:rPr>
        <w:t xml:space="preserve">— Схема комплекса технических средств автоматизированной системы управления</w:t>
      </w:r>
    </w:p>
    <w:p>
      <w:r>
        <w:rPr>
          <w:sz w:val="20"/>
        </w:rPr>
        <w:t xml:space="preserve">— Данные о тепловыделениях и выделениях вредностей от оборудования для смежных разделов</w:t>
      </w:r>
    </w:p>
    <w:p>
      <w:r>
        <w:rPr>
          <w:sz w:val="20"/>
        </w:rPr>
        <w:t xml:space="preserve">Срок этапа: не задан; предлагается 3 месяца после завершения этапа 1.</w:t>
      </w:r>
    </w:p>
    <w:p>
      <w:r>
        <w:rPr>
          <w:sz w:val="20"/>
        </w:rPr>
        <w:t xml:space="preserve">Предлагается зафиксировать в техническом задании и договоре: этап 1 — 3 месяца с начала работ по Базовому инжинирингу; этап 2 — 3 месяца после завершения этапа 1; общий срок выпуска Базового инжиниринга — не более 6 месяцев.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2900"/>
        <w:gridCol w:w="6800"/>
        <w:gridCol w:w="1900"/>
        <w:gridCol w:w="1780"/>
      </w:tblGrid>
      <w:tr>
        <w:trPr>
          <w:cantSplit/>
          <w:tblHeader/>
        </w:trPr>
        <w:tc>
          <w:tcPr>
            <w:tcW w:w="9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7"/>
              </w:rPr>
              <w:t xml:space="preserve">Срок</w:t>
            </w:r>
          </w:p>
        </w:tc>
        <w:tc>
          <w:tcPr>
            <w:tcW w:w="6800" w:type="dxa"/>
            <w:shd w:val="clear" w:fill="EFEFEF"/>
          </w:tcPr>
          <w:p>
            <w:r>
              <w:rPr>
                <w:b/>
                <w:sz w:val="17"/>
              </w:rPr>
              <w:t xml:space="preserve">Состав выдачи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7"/>
              </w:rPr>
              <w:t xml:space="preserve">Документов</w:t>
            </w:r>
          </w:p>
        </w:tc>
        <w:tc>
          <w:tcPr>
            <w:tcW w:w="1780" w:type="dxa"/>
            <w:shd w:val="clear" w:fill="EFEFEF"/>
          </w:tcPr>
          <w:p>
            <w:r>
              <w:rPr>
                <w:b/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900" w:type="dxa"/>
          </w:tcPr>
          <w:p>
            <w:r>
              <w:rPr>
                <w:sz w:val="17"/>
              </w:rPr>
              <w:t xml:space="preserve">3 месяца с начала работ</w:t>
            </w:r>
          </w:p>
        </w:tc>
        <w:tc>
          <w:tcPr>
            <w:tcW w:w="6800" w:type="dxa"/>
          </w:tcPr>
          <w:p>
            <w:r>
              <w:rPr>
                <w:sz w:val="17"/>
              </w:rPr>
              <w:t xml:space="preserve">Предварительный отчёт: пояснительные записки, принципиальные технологические схемы, компоновочные решения, спецификации оборудования, опросные листы, исходные требования на оборудование длительного цикла изготовления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32</w:t>
            </w:r>
          </w:p>
        </w:tc>
        <w:tc>
          <w:tcPr>
            <w:tcW w:w="1780" w:type="dxa"/>
          </w:tcPr>
          <w:p>
            <w:r>
              <w:rPr>
                <w:sz w:val="17"/>
              </w:rPr>
              <w:t xml:space="preserve">31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900" w:type="dxa"/>
          </w:tcPr>
          <w:p>
            <w:r>
              <w:rPr>
                <w:sz w:val="17"/>
              </w:rPr>
              <w:t xml:space="preserve">не задан; предлагается 3 месяца после завершения этапа 1</w:t>
            </w:r>
          </w:p>
        </w:tc>
        <w:tc>
          <w:tcPr>
            <w:tcW w:w="6800" w:type="dxa"/>
          </w:tcPr>
          <w:p>
            <w:r>
              <w:rPr>
                <w:sz w:val="17"/>
              </w:rPr>
              <w:t xml:space="preserve">Итоговый отчёт: материалы этапа 1, схемы трубопроводов и КИПиА, планы конструкций и фундаментов с предварительными нагрузками, требования к монтажу, электроснабжение, перечень трубопроводов и приборов КИПиА, схема технических средств АСУ, тепловыделения и выделения вредностей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33</w:t>
            </w:r>
          </w:p>
        </w:tc>
        <w:tc>
          <w:tcPr>
            <w:tcW w:w="1780" w:type="dxa"/>
          </w:tcPr>
          <w:p>
            <w:r>
              <w:rPr>
                <w:sz w:val="17"/>
              </w:rPr>
              <w:t xml:space="preserve">33</w:t>
            </w:r>
          </w:p>
        </w:tc>
      </w:tr>
    </w:tbl>
    <w:p>
      <w:r>
        <w:rPr>
          <w:color w:val="666666"/>
          <w:sz w:val="17"/>
        </w:rPr>
        <w:t xml:space="preserve">Источник: проект этапности выполнения работ, переданный Заказчиком 25.08.2026; ТЗ на БИ ред. 4.1 (поэтапная выдача материалов, пункт состава D-32).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отнесение к этапам тепловых балансов, целевых показателей технологического процесса, описания автоматизации (пункты D-05, D-07, D-11), спецификации нетипового оборудования и эскизных чертежей нетипового оборудования (пункты D-19, D-20) — в проекте этапности эти пункты не названы; в настоящей ведомости они отнесены к этапу 1.</w:t>
      </w:r>
    </w:p>
    <w:p>
      <w:pPr>
        <w:pStyle w:val="Heading1"/>
      </w:pPr>
      <w:r>
        <w:rPr>
          <w:b/>
          <w:sz w:val="28"/>
        </w:rPr>
        <w:t xml:space="preserve">Состав документации по лотам</w:t>
      </w:r>
    </w:p>
    <w:p>
      <w:r>
        <w:rPr>
          <w:sz w:val="20"/>
        </w:rPr>
        <w:t xml:space="preserve">Состав документации приведён по лотам и по комплексу в целом. Графа «Этап» соответствует этапности выдачи; графа «Статус выпуска» — состоянию на дату выпуска настоящей ведомости: «В выпуске Р0» — документ выпущен в составе Ревизии 0, «В работе» — документ выпускается по мере готовности в составе той же ревизии.</w:t>
      </w:r>
    </w:p>
    <w:p>
      <w:pPr>
        <w:pStyle w:val="Heading2"/>
      </w:pPr>
      <w:r>
        <w:rPr>
          <w:b/>
          <w:sz w:val="24"/>
        </w:rPr>
        <w:t xml:space="preserve">Лот №1 «Цех обжига»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5100"/>
        <w:gridCol w:w="1500"/>
        <w:gridCol w:w="700"/>
        <w:gridCol w:w="2000"/>
        <w:gridCol w:w="680"/>
        <w:gridCol w:w="2300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680" w:type="dxa"/>
            <w:shd w:val="clear" w:fill="EFEFEF"/>
          </w:tcPr>
          <w:p>
            <w:r>
              <w:rPr>
                <w:b/>
                <w:sz w:val="17"/>
              </w:rPr>
              <w:t xml:space="preserve">Рев.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выпуска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ОВЭ75-БИ-Л1-ПЗ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Пояснительная записка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D-01…D-11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ОВЭ75-БИ-Л1-РР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Расчётные приложения к пояснительной записке — независимый пересчёт балансов и режимов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D-04, D-05, D-07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ОВЭ75-БИ-Л1-PFD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ОВЭ75-БИ-Л1-КР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Компоновочные решения (планы, разрезы)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D-14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ОВЭ75-БИ-Л1-СО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Спецификация оборудования с техническими характеристиками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ОВЭ75-БИ-Л1-НО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Спецификация нетипового оборудования с техническими требованиями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D-19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ОВЭ75-БИ-Л1-ЭЧ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Эскизные чертежи нетипового оборудования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ОВЭ75-БИ-Л1-ОЛ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Опросные листы основного оборудования (альбом)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 (альбом)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ОВЭ75-БИ-Л1-ДЦ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Исходные требования на длинноцикловое оборудование — перечень позиций, исходные требования, состав и сроки выдачи данных изготовителей, график запроса предложений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ОВЭ75-БИ-Л1-PID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Предварительные схемы трубопроводов и КИПиА (P&amp;ID)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D-13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ОВЭ75-БИ-Л1-НГ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Планы строительных конструкций и фундаментов с предварительными нагрузками — ведомость предварительных нагрузок, включая динамические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D-15, D-16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ОВЭ75-БИ-Л1-МТ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Требования к монтажу (включая вес самых тяжёлых частей) — ведомость монтажных единиц, последовательность монтажа и требования к грузоподъёмным механизмам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ОВЭ75-БИ-Л1-ЭС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Электроснабжение и электрооборудование: однолинейные схемы, предварительный перечень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D-23, D-33, E-02…E-17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ОВЭ75-БИ-Л1-LL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Перечень трубопроводов, арматуры и приборов КИПиА (line list)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D-24, D-25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ОВЭ75-БИ-Л1-АСУ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Схема комплекса технических средств АСУ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ОВЭ75-БИ-Л1-ТВ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Тепловыделения и выделения вредностей от оборудования (данные для смежных разделов)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D-27, D-28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ОВЭ75-БИ-Л1-СТ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Стоимостной блок: порядок сбора ТКП и бюджетной оценки поставки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D-29, D-30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</w:tbl>
    <w:p>
      <w:r>
        <w:rPr>
          <w:i/>
          <w:color w:val="555555"/>
          <w:sz w:val="18"/>
        </w:rPr>
        <w:t xml:space="preserve">Документов: 17; в выпуске Ревизии 0 — 17; в работе — 0.</w:t>
      </w:r>
    </w:p>
    <w:p>
      <w:pPr>
        <w:pStyle w:val="Heading2"/>
      </w:pPr>
      <w:r>
        <w:rPr>
          <w:b/>
          <w:sz w:val="24"/>
        </w:rPr>
        <w:t xml:space="preserve">Лот №2 «Участок купороса»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5100"/>
        <w:gridCol w:w="1500"/>
        <w:gridCol w:w="700"/>
        <w:gridCol w:w="2000"/>
        <w:gridCol w:w="680"/>
        <w:gridCol w:w="2300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680" w:type="dxa"/>
            <w:shd w:val="clear" w:fill="EFEFEF"/>
          </w:tcPr>
          <w:p>
            <w:r>
              <w:rPr>
                <w:b/>
                <w:sz w:val="17"/>
              </w:rPr>
              <w:t xml:space="preserve">Рев.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выпуска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ОВЭ75-БИ-Л2-ПЗ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Пояснительная записка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D-01…D-11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ОВЭ75-БИ-Л2-PFD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ОВЭ75-БИ-Л2-КР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Компоновочные решения (планы, разрезы)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D-14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ОВЭ75-БИ-Л2-СО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Спецификация оборудования с техническими характеристиками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ОВЭ75-БИ-Л2-ОЛ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Опросные листы основного оборудования (альбом)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 (альбом)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ОВЭ75-БИ-Л2-ДЦ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Исходные требования на длинноцикловое оборудование — перечень позиций, исходные требования, состав и сроки выдачи данных изготовителей, график запроса предложений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ОВЭ75-БИ-Л2-PID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Предварительные схемы трубопроводов и КИПиА (P&amp;ID)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D-13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ОВЭ75-БИ-Л2-НГ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Планы строительных конструкций и фундаментов с предварительными нагрузками — ведомость предварительных нагрузок, включая динамические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D-15, D-16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ОВЭ75-БИ-Л2-МТ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Требования к монтажу (включая вес самых тяжёлых частей) — ведомость монтажных единиц, последовательность монтажа и требования к грузоподъёмным механизмам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ОВЭ75-БИ-Л2-ЭС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Электроснабжение и электрооборудование: однолинейные схемы, предварительный перечень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D-33, E-02…E-17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ОВЭ75-БИ-Л2-LL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Перечень трубопроводов, арматуры и приборов КИПиА (line list)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D-24, D-25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ОВЭ75-БИ-Л2-АСУ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Схема комплекса технических средств АСУ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ОВЭ75-БИ-Л2-ТВ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Тепловыделения и выделения вредностей от оборудования (данные для смежных разделов)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D-27, D-28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ОВЭ75-БИ-Л2-СТ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Стоимостной блок: порядок сбора ТКП и бюджетной оценки поставки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D-29, D-30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</w:tbl>
    <w:p>
      <w:r>
        <w:rPr>
          <w:i/>
          <w:color w:val="555555"/>
          <w:sz w:val="18"/>
        </w:rPr>
        <w:t xml:space="preserve">Документов: 14; в выпуске Ревизии 0 — 14; в работе — 0.</w:t>
      </w:r>
    </w:p>
    <w:p>
      <w:pPr>
        <w:pStyle w:val="Heading2"/>
      </w:pPr>
      <w:r>
        <w:rPr>
          <w:b/>
          <w:sz w:val="24"/>
        </w:rPr>
        <w:t xml:space="preserve">Лот №3 «Отделение электроэкстракции»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5100"/>
        <w:gridCol w:w="1500"/>
        <w:gridCol w:w="700"/>
        <w:gridCol w:w="2000"/>
        <w:gridCol w:w="680"/>
        <w:gridCol w:w="2300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680" w:type="dxa"/>
            <w:shd w:val="clear" w:fill="EFEFEF"/>
          </w:tcPr>
          <w:p>
            <w:r>
              <w:rPr>
                <w:b/>
                <w:sz w:val="17"/>
              </w:rPr>
              <w:t xml:space="preserve">Рев.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выпуска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ОВЭ75-БИ-Л3-ПЗ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Пояснительная записка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D-01…D-11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ОВЭ75-БИ-Л3-РР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Расчётные приложения к пояснительной записке — независимый пересчёт балансов и режимов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D-04 (баланс циркуляции), электрический расчёт серии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ОВЭ75-БИ-Л3-PFD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работе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ОВЭ75-БИ-Л3-КР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Компоновочные решения (планы, разрезы)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D-14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Графические листы, 2 л.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ОВЭ75-БИ-Л3-СО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Спецификация оборудования с техническими характеристиками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ОВЭ75-БИ-Л3-ОЛ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Опросные листы основного оборудования (альбом)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 (альбом)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ОВЭ75-БИ-Л3-ДЦ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Исходные требования на длинноцикловое оборудование — перечень позиций, исходные требования, состав и сроки выдачи данных изготовителей, график запроса предложений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ОВЭ75-БИ-Л3-PID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Предварительные схемы трубопроводов и КИПиА (P&amp;ID)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D-13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ОВЭ75-БИ-Л3-НГ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Планы строительных конструкций и фундаментов с предварительными нагрузками — ведомость предварительных нагрузок, включая динамические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D-15, D-16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ОВЭ75-БИ-Л3-МТ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Требования к монтажу (включая вес самых тяжёлых частей) — ведомость монтажных единиц, последовательность монтажа и требования к грузоподъёмным механизмам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ОВЭ75-БИ-Л3-ЭС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Электроснабжение и электрооборудование: однолинейные схемы, предварительный перечень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D-33, E-02…E-17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ОВЭ75-БИ-Л3-ЭС-С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Однолинейная схема электроснабжения (эскиз)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E-10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ОВЭ75-БИ-Л3-LL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Перечень трубопроводов, арматуры и приборов КИПиА (line list)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D-24, D-25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ОВЭ75-БИ-Л3-АСУ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Схема комплекса технических средств АСУ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ОВЭ75-БИ-Л3-ТВ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Тепловыделения и выделения вредностей от оборудования (данные для смежных разделов)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D-27, D-28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ОВЭ75-БИ-Л3-СТ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Стоимостной блок: порядок сбора ТКП и бюджетной оценки поставки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D-29, D-30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</w:tbl>
    <w:p>
      <w:r>
        <w:rPr>
          <w:i/>
          <w:color w:val="555555"/>
          <w:sz w:val="18"/>
        </w:rPr>
        <w:t xml:space="preserve">Документов: 16; в выпуске Ревизии 0 — 15; в работе — 1.</w:t>
      </w:r>
    </w:p>
    <w:p>
      <w:pPr>
        <w:pStyle w:val="Heading2"/>
      </w:pPr>
      <w:r>
        <w:rPr>
          <w:b/>
          <w:sz w:val="24"/>
        </w:rPr>
        <w:t xml:space="preserve">Лот №4 «Склад готовой продукции»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5100"/>
        <w:gridCol w:w="1500"/>
        <w:gridCol w:w="700"/>
        <w:gridCol w:w="2000"/>
        <w:gridCol w:w="680"/>
        <w:gridCol w:w="2300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680" w:type="dxa"/>
            <w:shd w:val="clear" w:fill="EFEFEF"/>
          </w:tcPr>
          <w:p>
            <w:r>
              <w:rPr>
                <w:b/>
                <w:sz w:val="17"/>
              </w:rPr>
              <w:t xml:space="preserve">Рев.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выпуска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ОВЭ75-БИ-Л4-ПЗ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Пояснительная записка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D-01…D-11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ОВЭ75-БИ-Л4-PFD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ОВЭ75-БИ-Л4-КР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Компоновочные решения (планы, разрезы)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D-14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ОВЭ75-БИ-Л4-СО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Спецификация оборудования с техническими характеристиками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ОВЭ75-БИ-Л4-ОЛ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Опросные листы основного оборудования (альбом)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 (альбом)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ОВЭ75-БИ-Л4-НГ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Планы строительных конструкций и фундаментов с предварительными нагрузками — ведомость предварительных нагрузок, включая динамические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D-15, D-16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ОВЭ75-БИ-Л4-МТ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Требования к монтажу (включая вес самых тяжёлых частей) — ведомость монтажных единиц, последовательность монтажа и требования к грузоподъёмным механизмам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ОВЭ75-БИ-Л4-ЭС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Электроснабжение и электрооборудование: однолинейные схемы, предварительный перечень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D-33, E-02…E-17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ОВЭ75-БИ-Л4-АСУ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Схема комплекса технических средств АСУ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ОВЭ75-БИ-Л4-СТ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Стоимостной блок: порядок сбора ТКП и бюджетной оценки поставки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D-29, D-30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</w:tbl>
    <w:p>
      <w:r>
        <w:rPr>
          <w:i/>
          <w:color w:val="555555"/>
          <w:sz w:val="18"/>
        </w:rPr>
        <w:t xml:space="preserve">Документов: 10; в выпуске Ревизии 0 — 10; в работе — 0.</w:t>
      </w:r>
    </w:p>
    <w:p>
      <w:pPr>
        <w:pStyle w:val="Heading2"/>
      </w:pPr>
      <w:r>
        <w:rPr>
          <w:b/>
          <w:sz w:val="24"/>
        </w:rPr>
        <w:t xml:space="preserve">Документы, общие по комплексу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5100"/>
        <w:gridCol w:w="1500"/>
        <w:gridCol w:w="700"/>
        <w:gridCol w:w="2000"/>
        <w:gridCol w:w="680"/>
        <w:gridCol w:w="2300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680" w:type="dxa"/>
            <w:shd w:val="clear" w:fill="EFEFEF"/>
          </w:tcPr>
          <w:p>
            <w:r>
              <w:rPr>
                <w:b/>
                <w:sz w:val="17"/>
              </w:rPr>
              <w:t xml:space="preserve">Рев.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выпуска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ОВЭ75-БИ-ОБ-ВД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Ведомость документов Базового инжиниринга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D-32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ОВЭ75-БИ-ОБ-ПО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Перечень основного и вспомогательного оборудования по лотам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ОВЭ75-БИ-ОБ-ЦИМ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Цифровая информационная модель стадии БИ: описание и состав — отчёт «Описание ЦИМ» по Приложению №4 к техническому заданию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D-31, M-09, M-12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ОВЭ75-БИ-ОБ-ПИМ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План информационного моделирования (ПИМ) — организация информационного моделирования на стадии Базового инжиниринга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M-03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ОВЭ75-БИ-ОБ-РВ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Реестр вопросов Заказчику и принятых решений — расхождения конкурсной документации и вопросы, требующие решения Заказчика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сопровождение БИ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ОВЭ75-БИ-ОБ-ЗР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Ведомость закладных решений для последующей цифровизации — закладные элементы и резервы, вносимые в базовый состав проектных решений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Прил. 4, Прил. 5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ОВЭ75-БИ-ОБ-ТКП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Реестр запросов бюджетных технико-коммерческих предложений — позиции запросов, классы рынка и кандидаты-изготовители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D-29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ОВЭ75-БИ-ОБ-АСУ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Схема комплекса технических средств АСУ (по комплексу)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</w:tbl>
    <w:p>
      <w:r>
        <w:rPr>
          <w:i/>
          <w:color w:val="555555"/>
          <w:sz w:val="18"/>
        </w:rPr>
        <w:t xml:space="preserve">Документов: 8; в выпуске Ревизии 0 — 8; в работе — 0.</w:t>
      </w:r>
    </w:p>
    <w:p>
      <w:pPr>
        <w:pStyle w:val="Heading1"/>
      </w:pPr>
      <w:r>
        <w:rPr>
          <w:b/>
          <w:sz w:val="28"/>
        </w:rPr>
        <w:t xml:space="preserve">Сводные показатели выпуска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1600"/>
        <w:gridCol w:w="1000"/>
        <w:gridCol w:w="1000"/>
        <w:gridCol w:w="1400"/>
        <w:gridCol w:w="2400"/>
        <w:gridCol w:w="1800"/>
        <w:gridCol w:w="1880"/>
      </w:tblGrid>
      <w:tr>
        <w:trPr>
          <w:cantSplit/>
          <w:tblHeader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7"/>
              </w:rPr>
              <w:t xml:space="preserve">Лот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Всего документов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7"/>
              </w:rPr>
              <w:t xml:space="preserve">Этап 1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7"/>
              </w:rPr>
              <w:t xml:space="preserve">Этап 2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Текстовых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7"/>
              </w:rPr>
              <w:t xml:space="preserve">Графических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7"/>
              </w:rPr>
              <w:t xml:space="preserve">В выпуске Р0</w:t>
            </w:r>
          </w:p>
        </w:tc>
        <w:tc>
          <w:tcPr>
            <w:tcW w:w="1880" w:type="dxa"/>
            <w:shd w:val="clear" w:fill="EFEFEF"/>
          </w:tcPr>
          <w:p>
            <w:r>
              <w:rPr>
                <w:b/>
                <w:sz w:val="17"/>
              </w:rPr>
              <w:t xml:space="preserve">В работе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Лот №1 «Цех обжига»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17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8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12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5 (5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17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Лот №2 «Участок купороса»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6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8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4 (4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Лот №3 «Отделение электроэкстракции»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16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7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11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5 (6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15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Лот №4 «Склад готовой продукции»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5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7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3 (3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Документы, общие по комплексу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8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5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7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1 (1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8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Итого по выпуску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65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32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33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47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18 (19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64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</w:tbl>
    <w:p>
      <w:r>
        <w:rPr>
          <w:i/>
          <w:color w:val="555555"/>
          <w:sz w:val="18"/>
        </w:rPr>
        <w:t xml:space="preserve">Объём графической части указан в листах формата A3 основной надписи.</w:t>
      </w:r>
    </w:p>
    <w:p>
      <w:pPr>
        <w:pStyle w:val="Heading1"/>
      </w:pPr>
      <w:r>
        <w:rPr>
          <w:b/>
          <w:sz w:val="28"/>
        </w:rPr>
        <w:t xml:space="preserve">Порядок согласования ревизий</w:t>
      </w:r>
    </w:p>
    <w:p>
      <w:r>
        <w:rPr>
          <w:sz w:val="20"/>
        </w:rPr>
        <w:t xml:space="preserve">Ревизия 0 выпускается для согласования с Заказчиком состава документации и принятых технических решений. Численные значения Ревизии 0 предварительные и подлежат уточнению по исходным данным Заказчика и техническим предложениям изготовителей; документация Ревизии 0 не применяется для закупки, изготовления и строительства.</w:t>
      </w:r>
    </w:p>
    <w:p>
      <w:r>
        <w:rPr>
          <w:sz w:val="20"/>
        </w:rPr>
        <w:t xml:space="preserve">Замечания Заказчика к Ревизии 0 оформляются перечнем с указанием обозначения документа, номера листа и пункта. Ответы на замечания, принятые решения и связанные с ними изменения исходных данных фиксируются в реестре вопросов Заказчику и принятых решений (ОВЭ75-БИ-ОБ-РВ) и учитываются при выпуске следующей ревизии.</w:t>
      </w:r>
    </w:p>
    <w:p>
      <w:r>
        <w:rPr>
          <w:sz w:val="20"/>
        </w:rPr>
        <w:t xml:space="preserve">Ревизия 1 выпускается после обработки замечаний Заказчика к Ревизии 0. Обозначение документа при смене ревизии не изменяется; содержание изменений вносится в лист регистрации ревизий документа, номер ревизии — в основную надпись листов и колонтитул. Документы, не затронутые замечаниями, переиздаются в составе комплекта без изменения содержания с отметкой в листе регистрации ревизий.</w:t>
      </w:r>
    </w:p>
    <w:p>
      <w:r>
        <w:rPr>
          <w:sz w:val="20"/>
        </w:rPr>
        <w:t xml:space="preserve">Выдача выполняется комплектом по лоту: документ передаётся в формате PDF и в редактируемом формате исходного приложения. Состав комплекта каждой выдачи подтверждается настоящей ведомостью соответствующей ревизии.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00"/>
        <w:gridCol w:w="3800"/>
        <w:gridCol w:w="5600"/>
        <w:gridCol w:w="3480"/>
      </w:tblGrid>
      <w:tr>
        <w:trPr>
          <w:cantSplit/>
          <w:tblHeader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Ревизия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7"/>
              </w:rPr>
              <w:t xml:space="preserve">Основание выпуска</w:t>
            </w:r>
          </w:p>
        </w:tc>
        <w:tc>
          <w:tcPr>
            <w:tcW w:w="560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выпуска</w:t>
            </w:r>
          </w:p>
        </w:tc>
        <w:tc>
          <w:tcPr>
            <w:tcW w:w="348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применения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800" w:type="dxa"/>
          </w:tcPr>
          <w:p>
            <w:r>
              <w:rPr>
                <w:sz w:val="17"/>
              </w:rPr>
              <w:t xml:space="preserve">Первая выдача по договору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Состав документации, технические решения, предварительные численные значения</w:t>
            </w:r>
          </w:p>
        </w:tc>
        <w:tc>
          <w:tcPr>
            <w:tcW w:w="3480" w:type="dxa"/>
          </w:tcPr>
          <w:p>
            <w:r>
              <w:rPr>
                <w:sz w:val="17"/>
              </w:rPr>
              <w:t xml:space="preserve">Не для закупки, изготовления и строительства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7"/>
              </w:rPr>
              <w:t xml:space="preserve">Замечания Заказчика к Ревизии 0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Учёт замечаний Заказчика, уточнение решений и численных значений по выданным исходным данным</w:t>
            </w:r>
          </w:p>
        </w:tc>
        <w:tc>
          <w:tcPr>
            <w:tcW w:w="3480" w:type="dxa"/>
          </w:tcPr>
          <w:p>
            <w:r>
              <w:rPr>
                <w:sz w:val="17"/>
              </w:rPr>
              <w:t xml:space="preserve">Определяется при согласовании Ревизии 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Последующие</w:t>
            </w:r>
          </w:p>
        </w:tc>
        <w:tc>
          <w:tcPr>
            <w:tcW w:w="3800" w:type="dxa"/>
          </w:tcPr>
          <w:p>
            <w:r>
              <w:rPr>
                <w:sz w:val="17"/>
              </w:rPr>
              <w:t xml:space="preserve">Изменение исходных данных, результаты технико-коммерческих предложений изготовителей, решения совместных совещаний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Уточнение спецификаций, нагрузок и компоновочных решений по данным изготовителей</w:t>
            </w:r>
          </w:p>
        </w:tc>
        <w:tc>
          <w:tcPr>
            <w:tcW w:w="3480" w:type="dxa"/>
          </w:tcPr>
          <w:p>
            <w:r>
              <w:rPr>
                <w:sz w:val="17"/>
              </w:rPr>
              <w:t xml:space="preserve">Определяется на стадии БИ</w:t>
            </w:r>
          </w:p>
        </w:tc>
      </w:tr>
    </w:tbl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 рассмотрения Ревизии 0 Заказчиком и срок выпуска Ревизии 1 — в исходных данных не заданы, устанавливаются при согласовании графика выдачи.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pPr>
        <w:pStyle w:val="Heading2"/>
      </w:pPr>
      <w:r>
        <w:rPr>
          <w:b/>
          <w:sz w:val="24"/>
        </w:rPr>
        <w:t xml:space="preserve">Этапность и сроки выдачи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 этапа 2 — проектом этапности не задан. Предлагается зафиксировать в техническом задании и договоре: этап 1 — 3 месяца, этап 2 — 3 месяца после завершения этапа 1, общий срок выпуска Базового инжиниринга — не более 6 месяцев.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статус этапности — проект этапности передан вне официальной редакции технического задания; этапность, состав этапов и сроки предлагается внести в техническое задание и договор.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порядок выдачи — не определено, действует ли этапность по каждому лоту отдельно (четыре отчёта) или единым отчётом по комплексу; настоящая ведомость составлена из расчёта выдачи комплектом по лоту.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отнесение стоимостного блока (пункты D-29, D-30 — технико-коммерческие предложения изготовителей и оценка стоимости комплектной поставки) — в проекте этапности блок не отнесён ни к одному из этапов. Предлагается: предварительная оценка по укрупнённым показателям — этап 1; бюджетные предложения изготовителей и итоговая оценка комплектной поставки — этап 2.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отнесение предварительных данных о качественном и количественном составе выбросов (пункт D-09) — эти данные в проект этапности не вошли. Предлагается отнести к этапу 2 либо выделить отдельным этапом после итогового отчёта: раздел не влияет на формирование смет и бюджетирование оборудования.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 выпуска материалов цифровой информационной модели (пункт D-31, Приложение №4) — по техническому заданию выпуск предусмотрен отдельным этапом, срок которого не задан; в проекте этапности модель не упомянута.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выдачи Заказчиком исходных данных, необходимых этапу 1, — варианта размещения объектов (генеральный план) и точек подключения к сетям; без них компоновочные решения и предварительные данные по подключению к сетям в срок этапа 1 не выдаются.</w:t>
      </w:r>
    </w:p>
    <w:p>
      <w:pPr>
        <w:pStyle w:val="Heading2"/>
      </w:pPr>
      <w:r>
        <w:rPr>
          <w:b/>
          <w:sz w:val="24"/>
        </w:rPr>
        <w:t xml:space="preserve">Документы, выпускаемые по мере готовности</w:t>
      </w:r>
    </w:p>
    <w:p>
      <w:r>
        <w:rPr>
          <w:sz w:val="20"/>
        </w:rPr>
        <w:t xml:space="preserve">На дату выпуска настоящей ведомости в работе находится 1 документ состава Ревизии 0. Документы выпускаются в составе той же ревизии и включаются в ведомость очередной ревизии со статусом «В выпуске».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400"/>
        <w:gridCol w:w="7100"/>
        <w:gridCol w:w="1200"/>
        <w:gridCol w:w="900"/>
        <w:gridCol w:w="2680"/>
      </w:tblGrid>
      <w:tr>
        <w:trPr>
          <w:cantSplit/>
          <w:tblHeader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7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7"/>
              </w:rPr>
              <w:t xml:space="preserve">Лот</w:t>
            </w:r>
          </w:p>
        </w:tc>
        <w:tc>
          <w:tcPr>
            <w:tcW w:w="9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68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ОВЭ75-БИ-Л3-PFD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1200" w:type="dxa"/>
          </w:tcPr>
          <w:p>
            <w:r>
              <w:rPr>
                <w:sz w:val="17"/>
              </w:rPr>
              <w:t xml:space="preserve">№3</w:t>
            </w:r>
          </w:p>
        </w:tc>
        <w:tc>
          <w:tcPr>
            <w:tcW w:w="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68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Пункты технического задания, отнесённые к последующим стадиям</w:t>
      </w:r>
    </w:p>
    <w:p>
      <w:r>
        <w:rPr>
          <w:sz w:val="20"/>
        </w:rPr>
        <w:t xml:space="preserve">Перечисленные пункты в состав документации Ревизии 0 не входят: их выполнение требует данных конкретного изготовителя оборудования либо результатов рабочих изысканий и относится к детальному инжинирингу, стадиям проектной и рабочей документации, поставке и пусконаладке. Отнесение подлежит подтверждению Заказчиком протоколом до заключения договора; пункты, отмеченные как согласуемые, требуют совместного решения об объёме.</w:t>
      </w:r>
    </w:p>
    <w:p>
      <w:r>
        <w:rPr>
          <w:i/>
          <w:color w:val="555555"/>
          <w:sz w:val="18"/>
        </w:rPr>
        <w:t xml:space="preserve">В графах таблиц: «Прил. №N» — приложение №N к техническому заданию; «детальный инжиниринг» — стадия, следующая за Базовым инжинирингом; «стадии П, Р» — проектная и рабочая документация.</w:t>
      </w:r>
    </w:p>
    <w:p>
      <w:r>
        <w:rPr>
          <w:b/>
          <w:sz w:val="21"/>
        </w:rPr>
        <w:t xml:space="preserve">Состав документации Базового инжиниринга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200"/>
        <w:gridCol w:w="5600"/>
        <w:gridCol w:w="7480"/>
      </w:tblGrid>
      <w:tr>
        <w:trPr>
          <w:cantSplit/>
          <w:tblHeader/>
        </w:trPr>
        <w:tc>
          <w:tcPr>
            <w:tcW w:w="1200" w:type="dxa"/>
            <w:shd w:val="clear" w:fill="EFEFEF"/>
          </w:tcPr>
          <w:p>
            <w:r>
              <w:rPr>
                <w:b/>
                <w:sz w:val="17"/>
              </w:rPr>
              <w:t xml:space="preserve">Пункт</w:t>
            </w:r>
          </w:p>
        </w:tc>
        <w:tc>
          <w:tcPr>
            <w:tcW w:w="560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пункта технического задания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7"/>
              </w:rPr>
              <w:t xml:space="preserve">Предлагаемое отнесение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D-25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Спецификация на КИПиА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в детальный инжиниринг. В БИ оставить: предварительный перечень КИПиА (D-24) и опросные листы на критичные/длинноцикловые приборы. Стоимость КИП в оценке — по укрупнённым показателям (% от стоимости оборудования — принятая практика оценки класса точности 3).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D-33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Сведения по электроснабжению по Приложению №3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Согласовать с Заказчиком протоколом: какие пункты Прил. №3 действуют на стадии БИ, остальное — детальный инжиниринг/РД.</w:t>
            </w:r>
          </w:p>
        </w:tc>
      </w:tr>
    </w:tbl>
    <w:p>
      <w:r>
        <w:rPr>
          <w:b/>
          <w:sz w:val="21"/>
        </w:rPr>
        <w:t xml:space="preserve">Приложение №3 — электроснабжение и электрооборудование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200"/>
        <w:gridCol w:w="5600"/>
        <w:gridCol w:w="7480"/>
      </w:tblGrid>
      <w:tr>
        <w:trPr>
          <w:cantSplit/>
          <w:tblHeader/>
        </w:trPr>
        <w:tc>
          <w:tcPr>
            <w:tcW w:w="1200" w:type="dxa"/>
            <w:shd w:val="clear" w:fill="EFEFEF"/>
          </w:tcPr>
          <w:p>
            <w:r>
              <w:rPr>
                <w:b/>
                <w:sz w:val="17"/>
              </w:rPr>
              <w:t xml:space="preserve">Пункт</w:t>
            </w:r>
          </w:p>
        </w:tc>
        <w:tc>
          <w:tcPr>
            <w:tcW w:w="560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пункта технического задания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7"/>
              </w:rPr>
              <w:t xml:space="preserve">Предлагаемое отнесение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E-01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Оговорка: объём Прил. №3 уточняется по лотам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До договора зафиксировать протоколом перечень пунктов Прил. №3, действующих на БИ, остальное — детальный инжиниринг/РД.</w:t>
            </w:r>
          </w:p>
        </w:tc>
      </w:tr>
    </w:tbl>
    <w:p>
      <w:r>
        <w:rPr>
          <w:b/>
          <w:sz w:val="21"/>
        </w:rPr>
        <w:t xml:space="preserve">Приложение №4 — цифровая информационная модель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200"/>
        <w:gridCol w:w="5600"/>
        <w:gridCol w:w="7480"/>
      </w:tblGrid>
      <w:tr>
        <w:trPr>
          <w:cantSplit/>
          <w:tblHeader/>
        </w:trPr>
        <w:tc>
          <w:tcPr>
            <w:tcW w:w="1200" w:type="dxa"/>
            <w:shd w:val="clear" w:fill="EFEFEF"/>
          </w:tcPr>
          <w:p>
            <w:r>
              <w:rPr>
                <w:b/>
                <w:sz w:val="17"/>
              </w:rPr>
              <w:t xml:space="preserve">Пункт</w:t>
            </w:r>
          </w:p>
        </w:tc>
        <w:tc>
          <w:tcPr>
            <w:tcW w:w="560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пункта технического задания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7"/>
              </w:rPr>
              <w:t xml:space="preserve">Предлагаемое отнесение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M-01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Цель: выпуск ПД и РД в полном объёме из ЦИМ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Зафиксировать: цель ЦИМ на этапе БИ — модель технологического передела для компоновочных решений и передачи генпроектировщику. Выпуск ПД/РД из ЦИМ — стадии П/Р, за рамками БИ.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M-02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Статус модели БИ: «Проектная ЦИМ стадии П»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Согласовать с Заказчиком статус: на БИ передаётся «ЦИМ технологического передела уровня базового инжиниринга (LOD 200)» — компоновка, габариты, зоны обслуживания, основные трубопроводы. Требования стадии П применяются к ней в части, согласованной протоколом.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M-10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Спецификация из ЦИМ «для стадии Р»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Исключить из объёма БИ (перенести на стадию Р детального инжиниринга).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M-11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LandXML: ЦМР, поверхности рельефа, трассы, внешние сети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Уточнить применимость: если границы БИ — технологический передел (как в ТЗ), позиции LandXML к БИ не относятся; передаются только модели передела.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M-13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№6: «ПД и РД должна выпускаться из ЦИМ»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Зафиксировать протоколом: Прил. №6 применяется к БИ только в части требований к моделям передела (габариты, зоны обслуживания, коды); выпуск ПД/РД — вне объёма БИ.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M-14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№6: отверстия — физические вырезы «по рабочей документации»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детальный инжиниринг. На БИ — предварительные проёмы под крупногабаритное оборудование (монтажные проёмы) без «физического вырезания» по РД.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M-23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№5: монтажные модели по отправочным маркам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детальный инжиниринг/поставку. На БИ — габаритная модель агрегата целиком.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M-24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№5: временные элементы для СМР и ПНР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детальный инжиниринг/ППР.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M-26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Проверки коллизий: стадия Р (везде 20 мм)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стадию Р детального инжиниринга.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M-31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№2: ПЗУ (благоустройство: МАФ, цветники, шлагбаумы)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Уточнить: раздел ПЗУ к объёму БИ не относится (границы — передел). Если Заказчик подтвердит — исключить.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M-32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№2: листы стадии Р (7 листов)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Исключить из объёма БИ; применяются на стадии Р детального инжиниринга.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M-33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№2: атрибут «Завод-изготовитель» в LOI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Атрибуты изготовителя — детальный инжиниринг/исполнительная модель.</w:t>
            </w:r>
          </w:p>
        </w:tc>
      </w:tr>
    </w:tbl>
    <w:p>
      <w:r>
        <w:rPr>
          <w:b/>
          <w:sz w:val="21"/>
        </w:rPr>
        <w:t xml:space="preserve">Приложение №5 — автоматизированные системы управления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200"/>
        <w:gridCol w:w="5600"/>
        <w:gridCol w:w="7480"/>
      </w:tblGrid>
      <w:tr>
        <w:trPr>
          <w:cantSplit/>
          <w:tblHeader/>
        </w:trPr>
        <w:tc>
          <w:tcPr>
            <w:tcW w:w="1200" w:type="dxa"/>
            <w:shd w:val="clear" w:fill="EFEFEF"/>
          </w:tcPr>
          <w:p>
            <w:r>
              <w:rPr>
                <w:b/>
                <w:sz w:val="17"/>
              </w:rPr>
              <w:t xml:space="preserve">Пункт</w:t>
            </w:r>
          </w:p>
        </w:tc>
        <w:tc>
          <w:tcPr>
            <w:tcW w:w="560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пункта технического задания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7"/>
              </w:rPr>
              <w:t xml:space="preserve">Предлагаемое отнесение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A-02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Установочные чертежи каждого средства измерения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в детальный инжиниринг. На БИ — типовые схемы установки для основных типов приборов — по согласованию с Заказчиком.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A-04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Методика М ГК НН IT.1.8-2025: какие фазы действуют на БИ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Запросить М ГК НН IT.1.8-2025 в исходных данных и согласовать протоколом, какие фазы методики соответствуют БИ.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A-06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Элементные/принципиальные схемы, проводки, кабельный журнал, прокладка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в детальный инжиниринг целиком.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A-07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Задание заводу-изготовителю на шкафы и щиты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в детальный инжиниринг/поставку АСУ.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A-08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Спецификация всех средств АСУТП с марками и артикулами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в детальный инжиниринг. На БИ — перечень основного оборудования АСУ (контроллеры, серверы, панели) с бюджетными характеристиками для класса точности 3.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A-12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Регламент контроля работоспособности защит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этап поставки АСУ/ПНР.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A-13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Передача прикладного ПО с исходными кодами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К БИ не относится; передача исходных кодов — условие поставки АСУ.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A-16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Прикладное ПО: разработка по ТЗ стадии ТП, отладка, испытания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К БИ не относится (на БИ — только требования к ПО в ТУ/ФТТ).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A-17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Прикладное ПО ПЛК с открытым исходным кодом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К БИ не относится; учитывается при контрактации поставки АСУ.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A-18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Рабочие чертежи СПТ (промтелевидение)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В БИ — перечень объектов наблюдения и концепция СПТ. Рабочие чертежи — детальный инжиниринг.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A-19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Инструкция по эксплуатации и программа/методика испытаний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этап поставки/ПНР.</w:t>
            </w:r>
          </w:p>
        </w:tc>
      </w:tr>
    </w:tbl>
    <w:p>
      <w:r>
        <w:rPr>
          <w:color w:val="666666"/>
          <w:sz w:val="17"/>
        </w:rPr>
        <w:t xml:space="preserve">Источник: анализ состава документации Базового инжиниринга по пунктам ТЗ ред. 4.1 и приложений №3–№5 (решение БИ); AACE RP 18R-97, EN 16310:2013, ГОСТ Р 21.101-2020 — границы стадий.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объём Приложения №3 (электроснабжение и электрооборудование) и фазы методики единых технических требований к системам автоматизации, действующие на стадии Базового инжиниринга, — согласовываются с Заказчиком протоколом до заключения договора.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состав документации последующих ревизий — уточняется по результатам рассмотрения Ревизии 0 Заказчиком; изменения состава оформляются очередной ревизией настоящей ведомости.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ОВЭ75-БИ-ОБ-ВД · Ведомость документов Базового инжиниринга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Общее по комплексу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ОВЭ75-БИ-ОБ-ВД · Ведомость документов Базового инжиниринга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