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ОВЭ75-RFQ-04</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Одиночный циклон до 32 000 м³/ч.</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СЦН-50-1800×1УП, сталь 12Х18Н10Т, бункер 8,5 м³.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OVE75-RFQ-04</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Single cyclone, up to 32,000 m³/h.</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ОВЭ75-RFQ-04 / To RFQ No. OVE75-RFQ-04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Одиночный циклон до 32 000 м³/ч</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СЦН-50-1800×1УП, сталь 12Х18Н10Т, бункер 8,5 м³</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Подтверждение типоразмера и КПД по фракции пыли обжига</w:t>
            </w:r>
          </w:p>
        </w:tc>
      </w:tr>
    </w:tbl>
    <w:p>
      <w:r>
        <w:rPr>
          <w:b/>
          <w:sz w:val="20"/>
        </w:rPr>
        <w:t xml:space="preserve">Состав позиции по перечню оборудования — Equipment covered by this request:</w:t>
      </w:r>
    </w:p>
    <w:p>
      <w:r>
        <w:rPr>
          <w:b/>
          <w:sz w:val="21"/>
        </w:rPr>
        <w:t xml:space="preserve">1. Одиночный циклон</w:t>
      </w:r>
      <w:r>
        <w:rPr>
          <w:color w:val="888888"/>
          <w:sz w:val="16"/>
        </w:rPr>
        <w:t xml:space="preserve">   Газоочистка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СЦН-50-1800×1УП</w:t>
            </w:r>
          </w:p>
        </w:tc>
      </w:tr>
      <w:tr>
        <w:tc>
          <w:tcPr>
            <w:tcW w:w="3038" w:type="dxa"/>
            <w:shd w:val="clear" w:fill="EFEFEF"/>
          </w:tcPr>
          <w:p>
            <w:r>
              <w:rPr>
                <w:b/>
                <w:sz w:val="18"/>
              </w:rPr>
              <w:t xml:space="preserve">Назначение — Duty</w:t>
            </w:r>
          </w:p>
        </w:tc>
        <w:tc>
          <w:tcPr>
            <w:tcW w:w="6600" w:type="dxa"/>
          </w:tcPr>
          <w:p>
            <w:r>
              <w:rPr>
                <w:sz w:val="18"/>
              </w:rPr>
              <w:t xml:space="preserve">Очистка газа от пыли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До 32 000 м³/ч</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12Х18Н10Т</w:t>
            </w:r>
          </w:p>
        </w:tc>
      </w:tr>
      <w:tr>
        <w:tc>
          <w:tcPr>
            <w:tcW w:w="3038" w:type="dxa"/>
            <w:shd w:val="clear" w:fill="EFEFEF"/>
          </w:tcPr>
          <w:p>
            <w:r>
              <w:rPr>
                <w:b/>
                <w:sz w:val="18"/>
              </w:rPr>
              <w:t xml:space="preserve">Габариты, НЗП — Dimensions, hold-up</w:t>
            </w:r>
          </w:p>
        </w:tc>
        <w:tc>
          <w:tcPr>
            <w:tcW w:w="6600" w:type="dxa"/>
          </w:tcPr>
          <w:p>
            <w:r>
              <w:rPr>
                <w:sz w:val="18"/>
              </w:rPr>
              <w:t xml:space="preserve">Объём бункера пылесборника 8,5 м³; НЗП в газоходе «КУ – циклон» 50 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