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0,05 %.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560–710 кг/ч.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4342 = 3634 (купорос) + 709 (маточник-1) т/год; невязка 0,05 %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Dу 350–400 мм; нитка 2 (139 м³/ч): ≈0,20 м → Dу 200–250 мм; ПЭБ (32 и 18 м³/ч): Dу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н.1 — Dу 350–400; н.2 — Dу 200–250; ПЭБ — Dу 100–125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Dу 50, 904L;
— маточник-1 в нитку 2: 1,42 м³/ч → Dу 25–32, 904L, c обогревом (бак 4.1.5);
— контур циркуляции нитки 1: 633 м³/ч → d = √(4×0,176/(π×2,4)) = 0,31 м → Dу 300–350, 904L; нитки 2: 251 м³/ч → 0,20 м → Dу 200, 904L;
— соковый пар (объёмные потоки по табл. 4.1 ИД): I ст. н.1 49 417 м³/ч → d = √(4×13,73/(π×50)) = 0,59 м → Dу 600; II ст. н.1 23 032 м³/ч → 0,40 м → Dу 400; I ст. н.2 17 647 м³/ч → 0,35 м → Dу 350; II ст. н.2 5 530 м³/ч → 0,20 м → Dу 200; исполнение 904L (влажный кислый пар с уносом капель);
— глухой пар 0,6 МПа (v″ = 0,316 м³/кг): н.1 2,1 т/ч = 663 м³/ч → d = √(4×0,184/(π×35)) = 0,082 м → Dу 80–100; н.2 0,9 т/ч → Dу 65; рабочий пар эжекторов/ПЭБ: н.1 1,02 т/ч → Dу 50, н.2 0,34 т/ч → Dу 32–40 — сталь по ГОСТ 32569;
— конденсат глухого пара: 3,0 т/ч → Dу 32–40;
— кислая СОВ: конденсатор н.1 380 м³/ч → d = √(4×0,106/(π×1,8)) = 0,27 м → Dу 300 (подача и возврат); н.2 138 м³/ч → Dу 150–200; конденсаторы ПЭБ 32/18 м³/ч → Dу 80–100/65 — кислотостойкое исполнение (до 0,5 г/л H₂SO₄, ИД п. 2.5); барометрические трубы — см. раздел «Вакуумная система» (Dу 350–400 / 200–250 / 100–125);
— маточник-2 в ЦЭН: 0,22 м³/ч — Dу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питание Dу 50; циркуляция Dу 300–350/200; соковый пар Dу 600/400/350/200; глухой пар Dу 80–100/65; СОВ Dу 300/150–200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Dу/скоростей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Dу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Dу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lot2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