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808080"/>
          <w:sz w:val="18"/>
          <w:szCs w:val="18"/>
        </w:rPr>
        <w:t xml:space="preserve">PART 1 — ENGLISH</w:t>
      </w:r>
    </w:p>
    <w:p>
      <w:pPr>
        <w:spacing w:after="240"/>
      </w:pPr>
      <w:r>
        <w:rPr>
          <w:rFonts w:ascii="Calibri" w:cs="Calibri" w:eastAsia="Calibri" w:hAnsi="Calibri"/>
          <w:b/>
          <w:bCs/>
          <w:sz w:val="26"/>
          <w:szCs w:val="26"/>
        </w:rPr>
        <w:t xml:space="preserve">Request for Budgetary Technical and Commercial Proposal No. OVE75-RFQ-27</w:t>
      </w:r>
    </w:p>
    <w:p>
      <w:pPr>
        <w:spacing w:after="120"/>
      </w:pPr>
      <w:r>
        <w:rPr>
          <w:rFonts w:ascii="Calibri" w:cs="Calibri" w:eastAsia="Calibri" w:hAnsi="Calibri"/>
          <w:b/>
          <w:bCs/>
          <w:sz w:val="21"/>
          <w:szCs w:val="21"/>
        </w:rPr>
        <w:t xml:space="preserve">Subject: Field instrumentation and control: pressure, flow, level, temperature, density, gas composition (all process areas).</w:t>
      </w:r>
    </w:p>
    <w:p>
      <w:pPr>
        <w:spacing w:after="120"/>
      </w:pPr>
      <w:r>
        <w:rPr>
          <w:rFonts w:ascii="Calibri" w:cs="Calibri" w:eastAsia="Calibri" w:hAnsi="Calibri"/>
          <w:sz w:val="21"/>
          <w:szCs w:val="21"/>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20"/>
      </w:pPr>
      <w:r>
        <w:rPr>
          <w:rFonts w:ascii="Calibri" w:cs="Calibri" w:eastAsia="Calibri" w:hAnsi="Calibri"/>
          <w:sz w:val="21"/>
          <w:szCs w:val="21"/>
        </w:rPr>
        <w:t xml:space="preserve">Brief description of the item: 4–20 mA and Modbus signals; galvanic isolation on every channel, including the spare ones; IP65; protective coating of the modules. Technical requirements are given in Annex 1 to this request.</w:t>
      </w:r>
    </w:p>
    <w:p>
      <w:pPr>
        <w:spacing w:after="60"/>
      </w:pPr>
      <w:r>
        <w:rPr>
          <w:rFonts w:ascii="Calibri" w:cs="Calibri" w:eastAsia="Calibri" w:hAnsi="Calibri"/>
          <w:sz w:val="21"/>
          <w:szCs w:val="21"/>
        </w:rPr>
        <w:t xml:space="preserve">Please include in your quotation:</w:t>
      </w:r>
    </w:p>
    <w:p>
      <w:pPr>
        <w:pStyle w:val="ListParagraph"/>
        <w:numPr>
          <w:ilvl w:val="0"/>
          <w:numId w:val="2"/>
        </w:numPr>
        <w:spacing w:after="40"/>
      </w:pPr>
      <w:r>
        <w:rPr>
          <w:rFonts w:ascii="Calibri" w:cs="Calibri" w:eastAsia="Calibri" w:hAnsi="Calibri"/>
          <w:sz w:val="21"/>
          <w:szCs w:val="21"/>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40"/>
      </w:pPr>
      <w:r>
        <w:rPr>
          <w:rFonts w:ascii="Calibri" w:cs="Calibri" w:eastAsia="Calibri" w:hAnsi="Calibri"/>
          <w:sz w:val="21"/>
          <w:szCs w:val="21"/>
        </w:rPr>
        <w:t xml:space="preserve">manufacturing lead time and estimated delivery time (weeks from order / advance payment);</w:t>
      </w:r>
    </w:p>
    <w:p>
      <w:pPr>
        <w:pStyle w:val="ListParagraph"/>
        <w:numPr>
          <w:ilvl w:val="0"/>
          <w:numId w:val="2"/>
        </w:numPr>
        <w:spacing w:after="40"/>
      </w:pPr>
      <w:r>
        <w:rPr>
          <w:rFonts w:ascii="Calibri" w:cs="Calibri" w:eastAsia="Calibri" w:hAnsi="Calibri"/>
          <w:sz w:val="21"/>
          <w:szCs w:val="21"/>
        </w:rPr>
        <w:t xml:space="preserve">overall dimensions and weights of the equipment and of the largest shipping blocks (for logistics studies);</w:t>
      </w:r>
    </w:p>
    <w:p>
      <w:pPr>
        <w:pStyle w:val="ListParagraph"/>
        <w:numPr>
          <w:ilvl w:val="0"/>
          <w:numId w:val="2"/>
        </w:numPr>
        <w:spacing w:after="40"/>
      </w:pPr>
      <w:r>
        <w:rPr>
          <w:rFonts w:ascii="Calibri" w:cs="Calibri" w:eastAsia="Calibri" w:hAnsi="Calibri"/>
          <w:sz w:val="21"/>
          <w:szCs w:val="21"/>
        </w:rPr>
        <w:t xml:space="preserve">reference list of similar supplies: product, process duty and parameters, year of supply, country;</w:t>
      </w:r>
    </w:p>
    <w:p>
      <w:pPr>
        <w:pStyle w:val="ListParagraph"/>
        <w:numPr>
          <w:ilvl w:val="0"/>
          <w:numId w:val="2"/>
        </w:numPr>
        <w:spacing w:after="40"/>
      </w:pPr>
      <w:r>
        <w:rPr>
          <w:rFonts w:ascii="Calibri" w:cs="Calibri" w:eastAsia="Calibri" w:hAnsi="Calibri"/>
          <w:sz w:val="21"/>
          <w:szCs w:val="21"/>
        </w:rPr>
        <w:t xml:space="preserve">materials of parts in contact with the process medium, and the scope of supply (instrumentation, spare parts, documentation);</w:t>
      </w:r>
    </w:p>
    <w:p>
      <w:pPr>
        <w:pStyle w:val="ListParagraph"/>
        <w:numPr>
          <w:ilvl w:val="0"/>
          <w:numId w:val="2"/>
        </w:numPr>
        <w:spacing w:after="40"/>
      </w:pPr>
      <w:r>
        <w:rPr>
          <w:rFonts w:ascii="Calibri" w:cs="Calibri" w:eastAsia="Calibri" w:hAnsi="Calibri"/>
          <w:sz w:val="21"/>
          <w:szCs w:val="21"/>
        </w:rPr>
        <w:t xml:space="preserve">utility consumption and installation requirements (if available).</w:t>
      </w:r>
    </w:p>
    <w:p>
      <w:pPr>
        <w:spacing w:before="120"/>
      </w:pPr>
      <w:r>
        <w:rPr>
          <w:rFonts w:ascii="Calibri" w:cs="Calibri" w:eastAsia="Calibri" w:hAnsi="Calibri"/>
          <w:sz w:val="21"/>
          <w:szCs w:val="21"/>
        </w:rPr>
        <w:t xml:space="preserve">This is a budgetary enquiry at the Basic Engineering (FEED) stage: it does not constitute an offer and creates no obligations for either party; detailed technical data sheets will be issued at the next project stage.</w:t>
      </w:r>
    </w:p>
    <w:p>
      <w:pPr>
        <w:spacing w:after="120"/>
      </w:pPr>
      <w:r>
        <w:rPr>
          <w:rFonts w:ascii="Calibri" w:cs="Calibri" w:eastAsia="Calibri" w:hAnsi="Calibri"/>
          <w:sz w:val="21"/>
          <w:szCs w:val="21"/>
        </w:rPr>
        <w:t xml:space="preserve">Reply deadline: we kindly ask you to submit your quotation within 3 (three) weeks from receipt of this request to stepan@kvantpro.com. Please confirm receipt of this request.</w:t>
      </w:r>
    </w:p>
    <w:p>
      <w:pPr>
        <w:spacing w:after="120"/>
      </w:pPr>
      <w:r>
        <w:rPr>
          <w:rFonts w:ascii="Calibri" w:cs="Calibri" w:eastAsia="Calibri" w:hAnsi="Calibri"/>
          <w:sz w:val="21"/>
          <w:szCs w:val="21"/>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120"/>
      </w:pPr>
      <w:r>
        <w:rPr>
          <w:rFonts w:ascii="Calibri" w:cs="Calibri" w:eastAsia="Calibri" w:hAnsi="Calibri"/>
          <w:sz w:val="21"/>
          <w:szCs w:val="21"/>
        </w:rPr>
        <w:t xml:space="preserve">Contact person: Stepan Kharkov, KVANT LLC, stepan@kvantpro.com.</w:t>
      </w:r>
    </w:p>
    <w:p>
      <w:pPr>
        <w:spacing w:after="120"/>
      </w:pPr>
      <w:r>
        <w:rPr>
          <w:rFonts w:ascii="Calibri" w:cs="Calibri" w:eastAsia="Calibri" w:hAnsi="Calibri"/>
          <w:sz w:val="21"/>
          <w:szCs w:val="21"/>
        </w:rPr>
        <w:t xml:space="preserve">Annex 1: Technical requirements.</w:t>
      </w:r>
    </w:p>
    <w:p>
      <w:pPr>
        <w:spacing w:before="240" w:after="100"/>
      </w:pPr>
      <w:r>
        <w:rPr>
          <w:rFonts w:ascii="Calibri" w:cs="Calibri" w:eastAsia="Calibri" w:hAnsi="Calibri"/>
          <w:b/>
          <w:bCs/>
          <w:sz w:val="24"/>
          <w:szCs w:val="24"/>
        </w:rPr>
        <w:t xml:space="preserve">Annex 1. Technical requirements</w:t>
      </w:r>
    </w:p>
    <w:p>
      <w:pPr>
        <w:spacing w:after="120"/>
      </w:pPr>
      <w:r>
        <w:rPr>
          <w:rFonts w:ascii="Calibri" w:cs="Calibri" w:eastAsia="Calibri" w:hAnsi="Calibri"/>
          <w:color w:val="444444"/>
          <w:sz w:val="18"/>
          <w:szCs w:val="18"/>
        </w:rPr>
        <w:t xml:space="preserve">To RFQ No. OVE75-RFQ-27 — values follow the Customer’s input data and terms of reference; Basic Engineering (FEED) stage, subject to refinement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RFQ item</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Field instrumentation and control: pressure, flow, level, temperature, density, gas composition (all process areas)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Summary</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4–20 mA and Modbus signals; galvanic isolation on every channel, including the spare ones; IP65; protective coating of the modules</w:t>
            </w:r>
          </w:p>
        </w:tc>
      </w:tr>
      <w:tr>
        <w:tc>
          <w:tcPr>
            <w:tcW w:type="dxa" w:w="2750"/>
            <w:tcMar>
              <w:top w:type="dxa" w:w="60"/>
              <w:left w:type="dxa" w:w="110"/>
              <w:bottom w:type="dxa" w:w="60"/>
              <w:right w:type="dxa" w:w="110"/>
            </w:tcMar>
          </w:tcPr>
          <w:p>
            <w:pPr>
              <w:spacing w:after="20"/>
            </w:pPr>
            <w:r>
              <w:rPr>
                <w:rFonts w:ascii="Calibri" w:cs="Calibri" w:eastAsia="Calibri" w:hAnsi="Calibri"/>
                <w:b/>
                <w:bCs/>
                <w:sz w:val="21"/>
                <w:szCs w:val="21"/>
              </w:rPr>
              <w:t xml:space="preserve">Specific requirements</w:t>
            </w:r>
          </w:p>
        </w:tc>
        <w:tc>
          <w:tcPr>
            <w:tcW w:type="dxa" w:w="6276"/>
            <w:tcMar>
              <w:top w:type="dxa" w:w="60"/>
              <w:left w:type="dxa" w:w="110"/>
              <w:bottom w:type="dxa" w:w="60"/>
              <w:right w:type="dxa" w:w="110"/>
            </w:tcMar>
          </w:tcPr>
          <w:p>
            <w:pPr>
              <w:spacing w:after="20"/>
            </w:pPr>
            <w:r>
              <w:rPr>
                <w:rFonts w:ascii="Calibri" w:cs="Calibri" w:eastAsia="Calibri" w:hAnsi="Calibri"/>
                <w:sz w:val="21"/>
                <w:szCs w:val="21"/>
              </w:rPr>
              <w:t xml:space="preserve">Complete lists are given in Annex No. 5 for each type of measurement; all measuring instruments shall be entered in the State Register of Measuring Instruments and supplied with initial verification</w:t>
            </w:r>
          </w:p>
        </w:tc>
      </w:tr>
    </w:tbl>
    <w:p>
      <w:pPr>
        <w:spacing w:before="220"/>
      </w:pPr>
      <w:r>
        <w:rPr>
          <w:rFonts w:ascii="Calibri" w:cs="Calibri" w:eastAsia="Calibri" w:hAnsi="Calibri"/>
          <w:sz w:val="21"/>
          <w:szCs w:val="21"/>
        </w:rPr>
        <w:t xml:space="preserve">Detailed lists (control loops, measurement points, the approved list of instruments and equipment) are given in Annex No. 5 to the Terms of Reference; they are provided at the next project stage upon request.</w:t>
      </w:r>
    </w:p>
    <w:p>
      <w:pPr>
        <w:spacing w:before="220"/>
      </w:pPr>
      <w:r>
        <w:rPr>
          <w:rFonts w:ascii="Calibri" w:cs="Calibri" w:eastAsia="Calibri" w:hAnsi="Calibri"/>
          <w:sz w:val="21"/>
          <w:szCs w:val="21"/>
        </w:rPr>
        <w:t xml:space="preserve">The quotation must confirm: process medium, temperature, pressure, materials of wetted parts, capacity, dimensions and weight, power consumption, manufacturing lead time, delivery terms.</w:t>
      </w:r>
    </w:p>
    <w:p>
      <w:r>
        <w:br w:type="page"/>
      </w:r>
    </w:p>
    <w:p>
      <w:pPr>
        <w:spacing w:after="160"/>
      </w:pPr>
      <w:r>
        <w:rPr>
          <w:rFonts w:ascii="Noto Sans CJK SC" w:eastAsia="Noto Sans CJK SC" w:hAnsi="Noto Sans CJK SC" w:cs="Noto Sans CJK SC"/>
          <w:b/>
          <w:bCs/>
          <w:color w:val="808080"/>
          <w:sz w:val="18"/>
          <w:szCs w:val="18"/>
        </w:rPr>
        <w:t xml:space="preserve">PART 2 — 中文 (CHINESE)</w:t>
      </w:r>
    </w:p>
    <w:p>
      <w:pPr>
        <w:spacing w:after="240"/>
      </w:pPr>
      <w:r>
        <w:rPr>
          <w:rFonts w:ascii="Noto Sans CJK SC" w:eastAsia="Noto Sans CJK SC" w:hAnsi="Noto Sans CJK SC" w:cs="Noto Sans CJK SC"/>
          <w:b/>
          <w:bCs/>
          <w:sz w:val="26"/>
          <w:szCs w:val="26"/>
        </w:rPr>
        <w:t xml:space="preserve">预算性技术商务报价询价函 编号 OVE75-RFQ-27</w:t>
      </w:r>
    </w:p>
    <w:p>
      <w:pPr>
        <w:spacing w:after="120"/>
      </w:pPr>
      <w:r>
        <w:rPr>
          <w:rFonts w:ascii="Noto Sans CJK SC" w:eastAsia="Noto Sans CJK SC" w:hAnsi="Noto Sans CJK SC" w:cs="Noto Sans CJK SC"/>
          <w:b/>
          <w:bCs/>
          <w:sz w:val="21"/>
          <w:szCs w:val="21"/>
        </w:rPr>
        <w:t xml:space="preserve">事由：现场仪表与自动化：压力、流量、液位、温度、密度、气体成分（全部工艺区域）。</w:t>
      </w:r>
    </w:p>
    <w:p>
      <w:pPr>
        <w:spacing w:after="120"/>
      </w:pPr>
      <w:r>
        <w:rPr>
          <w:rFonts w:ascii="Noto Sans CJK SC" w:eastAsia="Noto Sans CJK SC" w:hAnsi="Noto Sans CJK SC" w:cs="Noto Sans CJK SC"/>
          <w:sz w:val="21"/>
          <w:szCs w:val="21"/>
        </w:rPr>
        <w:t xml:space="preserve">KVANT LLC（俄罗斯联邦）正在开展铜冶炼厂建设项目的基础设计（FEED）——“焙烧—浸出—电积”联合工艺，年产阴极铜 75,000 吨——现请贵司就上述项目提交预算性技术商务报价（预算报价）。项目场地：俄罗斯西北部一座在运营的冶金厂区。</w:t>
      </w:r>
    </w:p>
    <w:p>
      <w:pPr>
        <w:spacing w:after="120"/>
      </w:pPr>
      <w:r>
        <w:rPr>
          <w:rFonts w:ascii="Noto Sans CJK SC" w:eastAsia="Noto Sans CJK SC" w:hAnsi="Noto Sans CJK SC" w:cs="Noto Sans CJK SC"/>
          <w:sz w:val="21"/>
          <w:szCs w:val="21"/>
        </w:rPr>
        <w:t xml:space="preserve">项目简要说明：4–20 mA 与 Modbus 信号；每个通道（含备用通道）均设电气隔离；防护等级 IP65；模块带防护涂层。技术要求见本询价函附件 1。</w:t>
      </w:r>
    </w:p>
    <w:p>
      <w:pPr>
        <w:spacing w:after="60"/>
      </w:pPr>
      <w:r>
        <w:rPr>
          <w:rFonts w:ascii="Noto Sans CJK SC" w:eastAsia="Noto Sans CJK SC" w:hAnsi="Noto Sans CJK SC" w:cs="Noto Sans CJK SC"/>
          <w:sz w:val="21"/>
          <w:szCs w:val="21"/>
        </w:rPr>
        <w:t xml:space="preserve">请在报价中包含：</w:t>
      </w:r>
    </w:p>
    <w:p>
      <w:pPr>
        <w:pStyle w:val="ListParagraph"/>
        <w:numPr>
          <w:ilvl w:val="0"/>
          <w:numId w:val="3"/>
        </w:numPr>
        <w:spacing w:after="40"/>
      </w:pPr>
      <w:r>
        <w:rPr>
          <w:rFonts w:ascii="Noto Sans CJK SC" w:eastAsia="Noto Sans CJK SC" w:hAnsi="Noto Sans CJK SC" w:cs="Noto Sans CJK SC"/>
          <w:sz w:val="21"/>
          <w:szCs w:val="21"/>
        </w:rPr>
        <w:t xml:space="preserve">预算价格——分别按 EXW（制造商工厂）及 DDP 至俄罗斯西北部项目场地（Incoterms 2020）条件报价，注明币种及报价有效期；</w:t>
      </w:r>
    </w:p>
    <w:p>
      <w:pPr>
        <w:pStyle w:val="ListParagraph"/>
        <w:numPr>
          <w:ilvl w:val="0"/>
          <w:numId w:val="3"/>
        </w:numPr>
        <w:spacing w:after="40"/>
      </w:pPr>
      <w:r>
        <w:rPr>
          <w:rFonts w:ascii="Noto Sans CJK SC" w:eastAsia="Noto Sans CJK SC" w:hAnsi="Noto Sans CJK SC" w:cs="Noto Sans CJK SC"/>
          <w:sz w:val="21"/>
          <w:szCs w:val="21"/>
        </w:rPr>
        <w:t xml:space="preserve">制造周期及预计交货期（自订单/预付款之日起按周计）；</w:t>
      </w:r>
    </w:p>
    <w:p>
      <w:pPr>
        <w:pStyle w:val="ListParagraph"/>
        <w:numPr>
          <w:ilvl w:val="0"/>
          <w:numId w:val="3"/>
        </w:numPr>
        <w:spacing w:after="40"/>
      </w:pPr>
      <w:r>
        <w:rPr>
          <w:rFonts w:ascii="Noto Sans CJK SC" w:eastAsia="Noto Sans CJK SC" w:hAnsi="Noto Sans CJK SC" w:cs="Noto Sans CJK SC"/>
          <w:sz w:val="21"/>
          <w:szCs w:val="21"/>
        </w:rPr>
        <w:t xml:space="preserve">设备单机及最大运输单元的外形尺寸和重量（用于物流研究）；</w:t>
      </w:r>
    </w:p>
    <w:p>
      <w:pPr>
        <w:pStyle w:val="ListParagraph"/>
        <w:numPr>
          <w:ilvl w:val="0"/>
          <w:numId w:val="3"/>
        </w:numPr>
        <w:spacing w:after="40"/>
      </w:pPr>
      <w:r>
        <w:rPr>
          <w:rFonts w:ascii="Noto Sans CJK SC" w:eastAsia="Noto Sans CJK SC" w:hAnsi="Noto Sans CJK SC" w:cs="Noto Sans CJK SC"/>
          <w:sz w:val="21"/>
          <w:szCs w:val="21"/>
        </w:rPr>
        <w:t xml:space="preserve">类似供货业绩表：产品、工况介质及参数、供货年份、国家；</w:t>
      </w:r>
    </w:p>
    <w:p>
      <w:pPr>
        <w:pStyle w:val="ListParagraph"/>
        <w:numPr>
          <w:ilvl w:val="0"/>
          <w:numId w:val="3"/>
        </w:numPr>
        <w:spacing w:after="40"/>
      </w:pPr>
      <w:r>
        <w:rPr>
          <w:rFonts w:ascii="Noto Sans CJK SC" w:eastAsia="Noto Sans CJK SC" w:hAnsi="Noto Sans CJK SC" w:cs="Noto Sans CJK SC"/>
          <w:sz w:val="21"/>
          <w:szCs w:val="21"/>
        </w:rPr>
        <w:t xml:space="preserve">与工艺介质接触部件的材质，以及供货范围（仪表、备件、技术文件）；</w:t>
      </w:r>
    </w:p>
    <w:p>
      <w:pPr>
        <w:pStyle w:val="ListParagraph"/>
        <w:numPr>
          <w:ilvl w:val="0"/>
          <w:numId w:val="3"/>
        </w:numPr>
        <w:spacing w:after="40"/>
      </w:pPr>
      <w:r>
        <w:rPr>
          <w:rFonts w:ascii="Noto Sans CJK SC" w:eastAsia="Noto Sans CJK SC" w:hAnsi="Noto Sans CJK SC" w:cs="Noto Sans CJK SC"/>
          <w:sz w:val="21"/>
          <w:szCs w:val="21"/>
        </w:rPr>
        <w:t xml:space="preserve">公用工程消耗及安装要求（如有资料）。</w:t>
      </w:r>
    </w:p>
    <w:p>
      <w:pPr>
        <w:spacing w:before="120"/>
      </w:pPr>
      <w:r>
        <w:rPr>
          <w:rFonts w:ascii="Noto Sans CJK SC" w:eastAsia="Noto Sans CJK SC" w:hAnsi="Noto Sans CJK SC" w:cs="Noto Sans CJK SC"/>
          <w:sz w:val="21"/>
          <w:szCs w:val="21"/>
        </w:rPr>
        <w:t xml:space="preserve">本询价为基础设计（FEED）阶段的预算性询价：不构成要约，双方均不因此承担义务；详细技术数据表将在项目下一阶段发出。</w:t>
      </w:r>
    </w:p>
    <w:p>
      <w:pPr>
        <w:spacing w:after="120"/>
      </w:pPr>
      <w:r>
        <w:rPr>
          <w:rFonts w:ascii="Noto Sans CJK SC" w:eastAsia="Noto Sans CJK SC" w:hAnsi="Noto Sans CJK SC" w:cs="Noto Sans CJK SC"/>
          <w:sz w:val="21"/>
          <w:szCs w:val="21"/>
        </w:rPr>
        <w:t xml:space="preserve">回复期限：请在收到本询价函后 3（三）周内将报价发送至 stepan@kvantpro.com。请确认收到本询价函。</w:t>
      </w:r>
    </w:p>
    <w:p>
      <w:pPr>
        <w:spacing w:after="120"/>
      </w:pPr>
      <w:r>
        <w:rPr>
          <w:rFonts w:ascii="Noto Sans CJK SC" w:eastAsia="Noto Sans CJK SC" w:hAnsi="Noto Sans CJK SC" w:cs="Noto Sans CJK SC"/>
          <w:sz w:val="21"/>
          <w:szCs w:val="21"/>
        </w:rPr>
        <w:t xml:space="preserve">保密条款。本询价函及随附技术资料仅供编制报价使用，属保密信息，未经 KVANT LLC 事先书面同意，不得向第三方披露、复制或发布。提交报价不为双方设立任何法律义务。</w:t>
      </w:r>
    </w:p>
    <w:p>
      <w:pPr>
        <w:spacing w:after="120"/>
      </w:pPr>
      <w:r>
        <w:rPr>
          <w:rFonts w:ascii="Noto Sans CJK SC" w:eastAsia="Noto Sans CJK SC" w:hAnsi="Noto Sans CJK SC" w:cs="Noto Sans CJK SC"/>
          <w:sz w:val="21"/>
          <w:szCs w:val="21"/>
        </w:rPr>
        <w:t xml:space="preserve">联系人：Stepan Kharkov, KVANT LLC, stepan@kvantpro.com。</w:t>
      </w:r>
    </w:p>
    <w:p>
      <w:pPr>
        <w:spacing w:after="120"/>
      </w:pPr>
      <w:r>
        <w:rPr>
          <w:rFonts w:ascii="Noto Sans CJK SC" w:eastAsia="Noto Sans CJK SC" w:hAnsi="Noto Sans CJK SC" w:cs="Noto Sans CJK SC"/>
          <w:sz w:val="21"/>
          <w:szCs w:val="21"/>
        </w:rPr>
        <w:t xml:space="preserve">附件 1：本询价项目的技术要求。</w:t>
      </w:r>
    </w:p>
    <w:p>
      <w:pPr>
        <w:spacing w:before="240" w:after="100"/>
      </w:pPr>
      <w:r>
        <w:rPr>
          <w:rFonts w:ascii="Noto Sans CJK SC" w:eastAsia="Noto Sans CJK SC" w:hAnsi="Noto Sans CJK SC" w:cs="Noto Sans CJK SC"/>
          <w:b/>
          <w:bCs/>
          <w:sz w:val="24"/>
          <w:szCs w:val="24"/>
        </w:rPr>
        <w:t xml:space="preserve">附件 1. 技术要求</w:t>
      </w:r>
    </w:p>
    <w:p>
      <w:pPr>
        <w:spacing w:after="120"/>
      </w:pPr>
      <w:r>
        <w:rPr>
          <w:rFonts w:ascii="Noto Sans CJK SC" w:eastAsia="Noto Sans CJK SC" w:hAnsi="Noto Sans CJK SC" w:cs="Noto Sans CJK SC"/>
          <w:color w:val="444444"/>
          <w:sz w:val="18"/>
          <w:szCs w:val="18"/>
        </w:rPr>
        <w:t xml:space="preserve">对应询价函编号 OVE75-RFQ-27 — 参数依据业主原始数据及设计任务书；基础设计（FEED）阶段，后续阶段可能进一步细化。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50"/>
        <w:gridCol w:w="6276"/>
      </w:tblGrid>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询价项目</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现场仪表与自动化：压力、流量、液位、温度、密度、气体成分（全部工艺区域）</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简要说明</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4–20 mA 与 Modbus 信号；每个通道（含备用通道）均设电气隔离；防护等级 IP65；模块带防护涂层</w:t>
            </w:r>
          </w:p>
        </w:tc>
      </w:tr>
      <w:tr>
        <w:tc>
          <w:tcPr>
            <w:tcW w:type="dxa" w:w="2750"/>
            <w:tcMar>
              <w:top w:type="dxa" w:w="60"/>
              <w:left w:type="dxa" w:w="110"/>
              <w:bottom w:type="dxa" w:w="60"/>
              <w:right w:type="dxa" w:w="110"/>
            </w:tcMar>
          </w:tcPr>
          <w:p>
            <w:pPr>
              <w:spacing w:after="20"/>
            </w:pPr>
            <w:r>
              <w:rPr>
                <w:rFonts w:ascii="Noto Sans CJK SC" w:eastAsia="Noto Sans CJK SC" w:hAnsi="Noto Sans CJK SC" w:cs="Noto Sans CJK SC"/>
                <w:b/>
                <w:bCs/>
                <w:sz w:val="21"/>
                <w:szCs w:val="21"/>
              </w:rPr>
              <w:t xml:space="preserve">特殊要求</w:t>
            </w:r>
          </w:p>
        </w:tc>
        <w:tc>
          <w:tcPr>
            <w:tcW w:type="dxa" w:w="6276"/>
            <w:tcMar>
              <w:top w:type="dxa" w:w="60"/>
              <w:left w:type="dxa" w:w="110"/>
              <w:bottom w:type="dxa" w:w="60"/>
              <w:right w:type="dxa" w:w="110"/>
            </w:tcMar>
          </w:tcPr>
          <w:p>
            <w:pPr>
              <w:spacing w:after="20"/>
            </w:pPr>
            <w:r>
              <w:rPr>
                <w:rFonts w:ascii="Noto Sans CJK SC" w:eastAsia="Noto Sans CJK SC" w:hAnsi="Noto Sans CJK SC" w:cs="Noto Sans CJK SC"/>
                <w:sz w:val="21"/>
                <w:szCs w:val="21"/>
              </w:rPr>
              <w:t xml:space="preserve">完整清单按各类测量分别列于附件 5；所有计量器具均须列入国家计量器具登记册，并经首次检定</w:t>
            </w:r>
          </w:p>
        </w:tc>
      </w:tr>
    </w:tbl>
    <w:p>
      <w:pPr>
        <w:spacing w:before="220"/>
      </w:pPr>
      <w:r>
        <w:rPr>
          <w:rFonts w:ascii="Noto Sans CJK SC" w:eastAsia="Noto Sans CJK SC" w:hAnsi="Noto Sans CJK SC" w:cs="Noto Sans CJK SC"/>
          <w:sz w:val="21"/>
          <w:szCs w:val="21"/>
        </w:rPr>
        <w:t xml:space="preserve">详细清单（调节回路、测点、批准的仪表设备清单）见设计任务书附件 5；将在项目下一阶段应要求提供。</w:t>
      </w:r>
    </w:p>
    <w:p>
      <w:pPr>
        <w:spacing w:before="220"/>
      </w:pPr>
      <w:r>
        <w:rPr>
          <w:rFonts w:ascii="Noto Sans CJK SC" w:eastAsia="Noto Sans CJK SC" w:hAnsi="Noto Sans CJK SC" w:cs="Noto Sans CJK SC"/>
          <w:sz w:val="21"/>
          <w:szCs w:val="21"/>
        </w:rPr>
        <w:t xml:space="preserve">报价中须确认：工况介质、温度、压力、接触部件材质、生产能力、外形尺寸及重量、能耗、制造周期、交货条件。</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6" w:hanging="426"/>
      </w:pPr>
    </w:lvl>
  </w:abstractNum>
  <w:abstractNum w:abstractNumId="3" w15:restartNumberingAfterBreak="0">
    <w:multiLevelType w:val="hybridMultilevel"/>
    <w:lvl w:ilvl="0" w15:tentative="1">
      <w:start w:val="1"/>
      <w:numFmt w:val="decimal"/>
      <w:lvlText w:val="%1."/>
      <w:lvlJc w:val="start"/>
      <w:pPr>
        <w:ind w:left="426" w:hanging="426"/>
      </w:pPr>
    </w:lvl>
  </w:abstractNum>
  <w:abstractNum w:abstractNumId="4" w15:restartNumberingAfterBreak="0">
    <w:multiLevelType w:val="hybridMultilevel"/>
    <w:lvl w:ilvl="0" w15:tentative="1">
      <w:start w:val="1"/>
      <w:numFmt w:val="decimal"/>
      <w:lvlText w:val="%1."/>
      <w:lvlJc w:val="start"/>
      <w:pPr>
        <w:ind w:left="426" w:hanging="426"/>
      </w:pPr>
    </w:lvl>
  </w:abstractNum>
  <w:abstractNum w:abstractNumId="5" w15:restartNumberingAfterBreak="0">
    <w:multiLevelType w:val="hybridMultilevel"/>
    <w:lvl w:ilvl="0" w15:tentative="1">
      <w:start w:val="1"/>
      <w:numFmt w:val="decimal"/>
      <w:lvlText w:val="%1."/>
      <w:lvlJc w:val="start"/>
      <w:pPr>
        <w:ind w:left="426" w:hanging="426"/>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Field instrumentation</dc:title>
  <dc:creator>KVANT LLC</dc:creator>
  <cp:lastModifiedBy>KVANT LLC</cp:lastModifiedBy>
  <cp:revision>1</cp:revision>
  <dcterms:created xsi:type="dcterms:W3CDTF">2026-09-01T12:15:34.601Z</dcterms:created>
  <dcterms:modified xsi:type="dcterms:W3CDTF">2026-09-01T12:15:34.601Z</dcterms:modified>
</cp:coreProperties>
</file>

<file path=docProps/custom.xml><?xml version="1.0" encoding="utf-8"?>
<Properties xmlns="http://schemas.openxmlformats.org/officeDocument/2006/custom-properties" xmlns:vt="http://schemas.openxmlformats.org/officeDocument/2006/docPropsVTypes"/>
</file>