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Опросные листы основного оборудования (альбом)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ОВЭ75-БИ-Л1-ОЛ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300"/>
        <w:gridCol w:w="3336"/>
        <w:gridCol w:w="3000"/>
      </w:tblGrid>
      <w:tr>
        <w:tc>
          <w:tcPr>
            <w:tcW w:w="33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3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D-21.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№1 «Цех обжига»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№1 «Цех обжига»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7 (ОЛ-ОВЭ75-01, 02, 03, 04, 05, 06, 07)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В опросные листы вносятся параметры двух вариантов обжига (основной и вспомогательный) как два расчётных режима: газовый тракт, котёл-утилизатор и дымососы выбираются по вспомогательному варианту (больший объём газа — 21 830 нм³/ч, 5 426 Па), кислородный узел — по основному (4 687 нм³/ч O₂).</w:t>
      </w:r>
      <w:r>
        <w:rPr>
          <w:color w:val="666666"/>
          <w:sz w:val="17"/>
        </w:rPr>
        <w:t xml:space="preserve"> (ИД ч.1 табл. 23 п. 198, 357, 398; решение БИ)</w:t>
      </w:r>
    </w:p>
    <w:p>
      <w:r>
        <w:rPr>
          <w:sz w:val="20"/>
        </w:rPr>
        <w:t xml:space="preserve">— Для динамических машин (дымососы, воздуходувка) в ответе изготовителя требуются паспортные динамические нагрузки и класс балансировки ротора.</w:t>
      </w:r>
      <w:r>
        <w:rPr>
          <w:color w:val="666666"/>
          <w:sz w:val="17"/>
        </w:rPr>
        <w:t xml:space="preserve"> (решение БИ)</w:t>
      </w:r>
    </w:p>
    <w:p>
      <w:r>
        <w:rPr>
          <w:sz w:val="20"/>
        </w:rPr>
        <w:t xml:space="preserve">— Для электрофильтров — гарантия остаточной запылённости не более 0,1 г/нм³ при расходе 21 830 нм³/ч; для рукавных фильтров аспирации — не более 10 мг/нм³.</w:t>
      </w:r>
      <w:r>
        <w:rPr>
          <w:color w:val="666666"/>
          <w:sz w:val="17"/>
        </w:rPr>
        <w:t xml:space="preserve"> (ИД ч.1 табл. 23; решение БИ)</w:t>
      </w:r>
    </w:p>
    <w:p>
      <w:r>
        <w:rPr>
          <w:sz w:val="20"/>
        </w:rPr>
        <w:t xml:space="preserve">— Все средства измерений в составе поставки — внесённые в Государственный реестр средств измерений, с первичной поверкой.</w:t>
      </w:r>
      <w:r>
        <w:rPr>
          <w:color w:val="666666"/>
          <w:sz w:val="17"/>
        </w:rPr>
        <w:t xml:space="preserve"> (ТЗ на БИ ред. 4.1, Приложение №5)</w:t>
      </w:r>
    </w:p>
    <w:p>
      <w:r>
        <w:rPr>
          <w:sz w:val="20"/>
        </w:rPr>
        <w:t xml:space="preserve">— Обязательная оценка соответствия оборудования по ТР ТС 010/2011 и ТР ТС 032/2013 фиксируется в листе.</w:t>
      </w:r>
      <w:r>
        <w:rPr>
          <w:color w:val="666666"/>
          <w:sz w:val="17"/>
        </w:rPr>
        <w:t xml:space="preserve"> (ТР ТС 010/2011, ТР ТС 032/2013)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ОЛ-ОВЭ75-01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Печь кипящего слоя (КС)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Обжиг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ОЛ-ОВЭ75-02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ОЛ-ОВЭ75-03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Циклоны (одиночный циклон газоочистки)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ОЛ-ОВЭ75-04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Электрофильтр сухой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ОЛ-ОВЭ75-05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Дымосос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ОЛ-ОВЭ75-06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Обжиг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по ТЗ на БИ, п. 3.4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ОЛ-ОВЭ75-07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Вакуум-фильтр барабанный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Фильтрация концентрата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Уточняется в БИ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ОЛ-ОВЭ75-01. Печь кипящего слоя (КС)</w:t>
      </w:r>
    </w:p>
    <w:p>
      <w:r>
        <w:rPr>
          <w:i/>
          <w:color w:val="555555"/>
          <w:sz w:val="18"/>
        </w:rPr>
        <w:t xml:space="preserve">Лот №1 «Цех обжига», участок «Обжиг»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Печь кипящего слоя (КС) · Характеристики по ИД ч.1 табл. 23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по шихте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Производительность 10–16 т/ч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Геометрия аппарата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п.214-217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Температура слоя / время пребывания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п.230, 232-233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Единовременная загрузка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Единомоментное количество огарка в печи — 139,0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Дутьё (осн./вспом. вариант)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п.197-200, 223-225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п.218-219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п.238-239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(оценка)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Исполнителя по геометрии ИД табл. 23 п.214-216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6; кривая — проект футеровки (стадия БИ)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Изготовление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Комплектность поставки (сопла, футеровка, КИП, ЗИП)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поставки — 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 (габариты доставки)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Срок изготовления и поставки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гильзы термопар слоя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8–10 закладных гильз на двух уровнях и четырёх радиусах; включить в задание на проект футеровки до его заказа — установка после кладки невозможна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гильзы термопар кладки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12–18 закладных гильз по 2–3 поясам с кабельными выводами; в объём изготовителя печи и проект футеровки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резервные точки отбора давления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резервные импульсные точки давления слоя и газовой коробки с непрерывной продувкой воздухом КИП 0,3–0,5 МПа; сигналы — на каналы АЦП с опросом не ниже 100 Гц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площадки под акселерометры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две обработанные площадки на корпусе печи под вибропреобразователи; выполняются при изготовлении, врезка в работающую печь исключена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ОЛ-ОВЭ75-02. Котёл-утилизатор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Расход газа / параметры пара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30 000 нм³/ч; пар 1,9 МПа, 375 °С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Тепловосприятие (осн./вспом.)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п.278-281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Паропроизводительность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п.282; проверочный расчёт Исполнителя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Годовая выдача пара (до РОУ)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п.267-268, 282;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Питательная вода (ХОВ)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26; табл. 23 п.269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Бункер пылесборника / НЗП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Углеродистая сталь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Гидроиспытание (ориентир)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ФНП № 536; окончательно — расчёт завода-изготовителя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Перепроектируется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Поверхности нагрева и компоновка (радиация/конвекция/экономайзер)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завода-изготовителя — по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Способ очистки поверхностей нагрева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мехобстукивание, термоволновая)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узлы учёта тепла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теплосчётчики пара КУ (вихревой расходомер с коррекцией по давлению и температуре), питательной воды и конденсата; предусмотреть прямые участки и штуцера в обвязке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бобышки поверхностных термопар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4–6 привариваемых бобышек под поверхностные термопары (тепловой баланс печи и КУ в реальном времени); установка в период строительства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обвязка РОУ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тройники и отсечная арматура байпаса под будущую противодавленческую машину 150–300 кВт; площадка 6×4 м с фундаментом, трасса 0,4 кВ и ячейка 0,4 кВ; РОУ остаётся 100 % резервом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2/14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ОЛ-ОВЭ75-03. Циклоны (одиночный циклон газоочистки)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Одиночный циклон · СЦН-50-1800×1УП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СЦН-50-1800×1УП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32 000 м³/ч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Высота / бункер пылесборника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п.301-302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Бункер и НЗП по перечню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Объём бункера пылесборника 8,5 м³; НЗП в газоходе «КУ – циклон» 50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Масса, монтаж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п.302, 312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Гидравлическое сопротивление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868/2232 Па осн./вспом.)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Опоры, теплоизоляция, обогрев бункера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ОЛ-ОВЭ75-04. Электрофильтр сухой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Сухой электрофильтр · УГТ1-20-4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УГТ1-20-4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/ электропитание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57 600 м³/ч; электропитание 80 кВ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п.331, 355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Габаритные размеры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п.354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Остаточная запылённость (гарантия)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п.402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Мощность агрегатов питания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0,4×80 кВ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Блокировки / защита от точки росы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БИ; ИД табл. 23 п.275 (SO₃ 0,75 %)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Условия включения полей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БИ; расчётная записка КВАНТ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Монтажные массы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п.354-355; разбивка — оценка Исполнителя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Бункеры / НЗП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Объём бункера пылесборника 10 м³; НЗП в газоходе «циклон – ЭФ» 10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Число и длина полей, тип агрегатов питания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4 поля по 2500 мм, ОПМД-400 до 80 кВ)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Система встряхивания и обогрев бункеров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агрегаты питания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микропроцессорные контроллеры с полупериодным режимом и цифровым интерфейсом; поосная телеметрия напряжения, тока и частоты искрений (12–16 сигналов на аппарат) по Modbus TCP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регистрация ВАХ полей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выдача вольт-амперных характеристик полей и счётчиков искрений в АСУТП для автоматического сравнения с эталонными характеристиками, снимаемыми на пусконаладке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контроль холодных точек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приварные бобышки под 12–20 поверхностных термопар на бункерах и изоляторных коробках, управляемый обогрев бункеров комплектно с аппаратом; 2–3 штуцера Ду50 под зонды скорости коррозии на прилегающих участках газохода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1/8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ОЛ-ОВЭ75-05. Дымосос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Дымосос · ДН-15БНЖ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ДН-15БНЖ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78 000 м³/ч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 / комплектация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п.380-392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Привод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400 кВт, 6000 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Динамика (частота возмущения, масса агрегата)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п.391-392, 397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Массы дымососа / двигателя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п.392, 397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Температура перемещаемого газа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п.403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Полное давление (напор)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1650–7800 Па)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Регулирование производительности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рекомендован ЧРП — подтвердить схему регулирования в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Класс балансировки ротора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площадки под вибродатчики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обработанные площадки и шпильки под акселерометры на всех подшипниковых опорах (заводская комплектация); два канала на опору — горизонтальное и вертикальное направления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частотно-регулируемый привод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ЧРП — обязательное решение вместо направляющего аппарата (нормировано 400 кВт при потребных 150–250 кВт; экономия 0,7–1,2 ГВт·ч/год); регулирование по разрежению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токовая диагностика двигателя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измерительные трансформаторы тока фидера 6 кВ под токосигнатурный анализ двигателя 400 кВт — требование в задание на КРУ 6 кВ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раздел «мониторинг состояния»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выдача значений (не битовых статусов) вибрации, температур подшипников, наработки, счётчиков пусков и токов по Modbus TCP; карта регистров — в составе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1/35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ОЛ-ОВЭ75-06. Воздуходувка дутьевая</w:t>
      </w:r>
    </w:p>
    <w:p>
      <w:r>
        <w:rPr>
          <w:i/>
          <w:color w:val="555555"/>
          <w:sz w:val="18"/>
        </w:rPr>
        <w:t xml:space="preserve">Лот №1 «Цех обжига», участок «Обжиг»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Создание псевдоожиженного слоя в печи КС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/ давление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 ТЗ на БИ, п. 3.4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Мощность привода (оценка)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КВАНТ, блок L1-EL; ИД табл. 23 п.197-199, 226-228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Годовой расход технологического воздуха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Резерв под фундамент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 (машина не выбрана — см. открытые вопросы)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 машины (центробежная/винтовая), рабочие/резервные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Схема регулирования производительности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Шумовые характеристики и виброизоляция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площадки под вибродатчики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обработанные площадки и шпильки под акселерометры на всех подшипниковых опорах (заводская комплектация); подтверждение класса балансировки G6.3 при приёмке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частотно-регулируемый привод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ЧРП как точный орган контура соотношения кислород/воздух — уставка расхода отрабатывается приводом без дросселирования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раздел «мониторинг состояния»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встроенные датчики вибрации и температуры подшипников, наработка, счётчики пусков, токи привода — выдача значений (не битовых статусов) по Modbus TCP; карта регистров — в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1/35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ОЛ-ОВЭ75-07. Вакуум-фильтр барабанный</w:t>
      </w:r>
    </w:p>
    <w:p>
      <w:r>
        <w:rPr>
          <w:i/>
          <w:color w:val="555555"/>
          <w:sz w:val="18"/>
        </w:rPr>
        <w:t xml:space="preserve">Лот №1 «Цех обжига», участок «Фильтрация концентрата»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Поверхность фильтрации / показатели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п.50-54, 46-49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п.52-54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Питание (пульпа концентрата)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22 стр.1; табл. 23 п.62, 193; ТЗ п.3.1.1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Требование к параметрам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 ТЗ на БИ п. 3.4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Вакуумная система (насосы, ресивер, гидрозатвор)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тип и число вакуум-насосов, объём ресивера — по ТКП поставщика фильтров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Фильтроткань и регенерация полотна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Система отдувки кека и промывки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 динамического оборудования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Для приводов и вакуум-насосов свыше 30 кВт — раздел «мониторинг состояния»: вибрация, температура подшипников, ток как значения (не биты); карта Modbus-регистров — в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пробоотборные линии фильтрата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Байпасные пробоотборные линии Ду25 с отсечной арматурой и площадками обслуживания — под будущий поточный анализатор; пробоотборный штуцер на границе узла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приборный учёт узла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Расходомер фильтрата и вакуумметры — в перечень сигналов АСУ; теги узла — в секундный архив хранилища технологических данных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разд. 2 пп. 6, 7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ОЛ-ОВЭ75-01 (Печь кипящего слоя (КС)) — Комплектность поставки (сопла, футеровка, КИП, ЗИП); Масса и членение поставочных блоков; Срок изготовления и поставки: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ОЛ-ОВЭ75-02 (Котёл-утилизатор) — Поверхности нагрева и компоновка (радиация/конвекция/экономайзер); Способ очистки поверхностей нагрева; Масса и членение поставочных блоков: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ОЛ-ОВЭ75-03 (Циклоны (одиночный циклон газоочистки)) — Гидравлическое сопротивление; Опоры, теплоизоляция, обогрев бункера: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ОЛ-ОВЭ75-04 (Электрофильтр сухой) — Число и длина полей, тип агрегатов питания; Система встряхивания и обогрев бункеров: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ОЛ-ОВЭ75-05 (Дымосос) — Полное давление (напор); Регулирование производительности; Класс балансировки ротора: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ОЛ-ОВЭ75-06 (Воздуходувка дутьевая) — Материальное исполнение; Тип машины (центробежная/винтовая), рабочие/резервные; Схема регулирования производительности; Шумовые характеристики и виброизоляция: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ОЛ-ОВЭ75-07 (Вакуум-фильтр барабанный) — Материальное исполнение; Вакуумная система (насосы, ресивер, гидрозатвор); Фильтроткань и регенерация полотна; Система отдувки кека и промывки: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 оценке Исполнителя комплект опросных листов Лота №1 составляет 35–45 позиций технологического, электротехнического и КИП-оборудования (по одному листу на позицию основного перечня). В настоящую ревизию включены листы на основное технологическое оборудование; листы на остальные позиции перечня, электротехническое и КИП-оборудование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состав по ИД ч.1 табл. 24Б; оценка Исполнителя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Заказчика: листы настоящей ревизии выполнены по форме Исполнителя; переоформление по формам АО «Кольская ГМК» — после их получения от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оборудования длительного цикла (печь КС 12–18 мес, котёл-утилизатор 12–16 мес, электрофильтры 10–14 мес — оценка Исполнителя) подтверждаются по ТКП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ОВЭ75-БИ-Л1-ОЛ · Опросные листы основного оборудования (альбом)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ОВЭ75-БИ-Л1-ОЛ · Опросные листы основного оборудования (альбом)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