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ОВЭ75-RFQ-08</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Шихтоподготовка: питатели ZC, дозаторы 4488 ДН-У, смеситель СШ-25, конвейеры УКВ.</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Питатели ZC-300/800/1200/1500; дозаторы до 25 т/ч; смеситель 10–25 т/ч, 37 кВт, рабочий объём 3,8 м³.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OVE75-RFQ-08</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Charge preparation equipment: feeders, belt dosers, screw mixer, belt conveyors.</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ОВЭ75-RFQ-08 / To RFQ No. OVE75-RFQ-08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Шихтоподготовка: питатели ZC, дозаторы 4488 ДН-У, смеситель СШ-25, конвейеры УКВ</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Питатели ZC-300/800/1200/1500; дозаторы до 25 т/ч; смеситель 10–25 т/ч, 37 кВт, рабочий объём 3,8 м³</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Исполнение из нержавеющей стали на линиях цементной меди и шихты, её содержащей</w:t>
            </w:r>
          </w:p>
        </w:tc>
      </w:tr>
    </w:tbl>
    <w:p>
      <w:r>
        <w:rPr>
          <w:b/>
          <w:sz w:val="20"/>
        </w:rPr>
        <w:t xml:space="preserve">Состав позиции по перечню оборудования — Equipment covered by this request:</w:t>
      </w:r>
    </w:p>
    <w:p>
      <w:r>
        <w:rPr>
          <w:b/>
          <w:sz w:val="21"/>
        </w:rPr>
        <w:t xml:space="preserve">1. Ленточные транспортёры (в т.ч. реверсивные)</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УКВ-320-Ц-60 / УКВ-200-Ц-60 / УКВ-200-Ц-37,5 / УКВ-320-Ц-95</w:t>
            </w:r>
          </w:p>
        </w:tc>
      </w:tr>
      <w:tr>
        <w:tc>
          <w:tcPr>
            <w:tcW w:w="3038" w:type="dxa"/>
            <w:shd w:val="clear" w:fill="EFEFEF"/>
          </w:tcPr>
          <w:p>
            <w:r>
              <w:rPr>
                <w:b/>
                <w:sz w:val="18"/>
              </w:rPr>
              <w:t xml:space="preserve">Назначение — Duty</w:t>
            </w:r>
          </w:p>
        </w:tc>
        <w:tc>
          <w:tcPr>
            <w:tcW w:w="6600" w:type="dxa"/>
          </w:tcPr>
          <w:p>
            <w:r>
              <w:rPr>
                <w:sz w:val="18"/>
              </w:rPr>
              <w:t xml:space="preserve">Транспортировка медного концентрата, кека NNH, оборотных материалов и продуктов обжига</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Производительность до 15 т/ч</w:t>
            </w:r>
          </w:p>
        </w:tc>
      </w:tr>
      <w:tr>
        <w:tc>
          <w:tcPr>
            <w:tcW w:w="3038" w:type="dxa"/>
            <w:shd w:val="clear" w:fill="EFEFEF"/>
          </w:tcPr>
          <w:p>
            <w:r>
              <w:rPr>
                <w:b/>
                <w:sz w:val="18"/>
              </w:rPr>
              <w:t xml:space="preserve">Количество — Quantity</w:t>
            </w:r>
          </w:p>
        </w:tc>
        <w:tc>
          <w:tcPr>
            <w:tcW w:w="6600" w:type="dxa"/>
          </w:tcPr>
          <w:p>
            <w:r>
              <w:rPr>
                <w:sz w:val="18"/>
              </w:rPr>
              <w:t xml:space="preserve">Уточняется на стадии ОТР; 5 реверсивных на загрузку бункеров шихты и печи КС</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Углеродистая сталь, резина</w:t>
            </w:r>
          </w:p>
        </w:tc>
      </w:tr>
      <w:tr>
        <w:tc>
          <w:tcPr>
            <w:tcW w:w="3038" w:type="dxa"/>
            <w:shd w:val="clear" w:fill="EFEFEF"/>
          </w:tcPr>
          <w:p>
            <w:r>
              <w:rPr>
                <w:b/>
                <w:sz w:val="18"/>
              </w:rPr>
              <w:t xml:space="preserve">Габариты, НЗП — Dimensions, hold-up</w:t>
            </w:r>
          </w:p>
        </w:tc>
        <w:tc>
          <w:tcPr>
            <w:tcW w:w="6600" w:type="dxa"/>
          </w:tcPr>
          <w:p>
            <w:r>
              <w:rPr>
                <w:sz w:val="18"/>
              </w:rPr>
              <w:t xml:space="preserve">Ширина ленты 400 мм, средняя длина 3000 мм, высота слоя 100 мм</w:t>
            </w:r>
          </w:p>
        </w:tc>
      </w:tr>
      <w:tr>
        <w:tc>
          <w:tcPr>
            <w:tcW w:w="3038" w:type="dxa"/>
            <w:shd w:val="clear" w:fill="EFEFEF"/>
          </w:tcPr>
          <w:p>
            <w:r>
              <w:rPr>
                <w:b/>
                <w:sz w:val="18"/>
              </w:rPr>
              <w:t xml:space="preserve">Электропотребление — Power</w:t>
            </w:r>
          </w:p>
        </w:tc>
        <w:tc>
          <w:tcPr>
            <w:tcW w:w="6600" w:type="dxa"/>
          </w:tcPr>
          <w:p>
            <w:r>
              <w:rPr>
                <w:sz w:val="18"/>
              </w:rPr>
              <w:t xml:space="preserve">3,4–30 кВт</w:t>
            </w:r>
          </w:p>
        </w:tc>
      </w:tr>
    </w:tbl>
    <w:p>
      <w:r>
        <w:rPr>
          <w:b/>
          <w:sz w:val="21"/>
        </w:rPr>
        <w:t xml:space="preserve">2. Ленточные транспортёры для цементной меди</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Транспортировка цементной меди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Производительность до 15 т/ч</w:t>
            </w:r>
          </w:p>
        </w:tc>
      </w:tr>
      <w:tr>
        <w:tc>
          <w:tcPr>
            <w:tcW w:w="3038" w:type="dxa"/>
            <w:shd w:val="clear" w:fill="EFEFEF"/>
          </w:tcPr>
          <w:p>
            <w:r>
              <w:rPr>
                <w:b/>
                <w:sz w:val="18"/>
              </w:rPr>
              <w:t xml:space="preserve">Количество — Quantity</w:t>
            </w:r>
          </w:p>
        </w:tc>
        <w:tc>
          <w:tcPr>
            <w:tcW w:w="6600" w:type="dxa"/>
          </w:tcPr>
          <w:p>
            <w:r>
              <w:rPr>
                <w:sz w:val="18"/>
              </w:rPr>
              <w:t xml:space="preserve">Уточняется на стадии ОТР</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Нержавеющая сталь, кислотоупорная резина</w:t>
            </w:r>
          </w:p>
        </w:tc>
      </w:tr>
    </w:tbl>
    <w:p>
      <w:r>
        <w:rPr>
          <w:b/>
          <w:sz w:val="21"/>
        </w:rPr>
        <w:t xml:space="preserve">3. Шнековые транспортёры</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Транспортировка пылящих высокотемпературных компонентов шихты (кроме цементной меди) и продуктов обжига</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Производительность до 15 т/ч</w:t>
            </w:r>
          </w:p>
        </w:tc>
      </w:tr>
      <w:tr>
        <w:tc>
          <w:tcPr>
            <w:tcW w:w="3038" w:type="dxa"/>
            <w:shd w:val="clear" w:fill="EFEFEF"/>
          </w:tcPr>
          <w:p>
            <w:r>
              <w:rPr>
                <w:b/>
                <w:sz w:val="18"/>
              </w:rPr>
              <w:t xml:space="preserve">Количество — Quantity</w:t>
            </w:r>
          </w:p>
        </w:tc>
        <w:tc>
          <w:tcPr>
            <w:tcW w:w="6600" w:type="dxa"/>
          </w:tcPr>
          <w:p>
            <w:r>
              <w:rPr>
                <w:sz w:val="18"/>
              </w:rPr>
              <w:t xml:space="preserve">2 на подачу шихты; отдельные под пыль КУ / циклона / электрофильтра</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Углеродистая сталь</w:t>
            </w:r>
          </w:p>
        </w:tc>
      </w:tr>
      <w:tr>
        <w:tc>
          <w:tcPr>
            <w:tcW w:w="3038" w:type="dxa"/>
            <w:shd w:val="clear" w:fill="EFEFEF"/>
          </w:tcPr>
          <w:p>
            <w:r>
              <w:rPr>
                <w:b/>
                <w:sz w:val="18"/>
              </w:rPr>
              <w:t xml:space="preserve">Габариты, НЗП — Dimensions, hold-up</w:t>
            </w:r>
          </w:p>
        </w:tc>
        <w:tc>
          <w:tcPr>
            <w:tcW w:w="6600" w:type="dxa"/>
          </w:tcPr>
          <w:p>
            <w:r>
              <w:rPr>
                <w:sz w:val="18"/>
              </w:rPr>
              <w:t xml:space="preserve">Ø320 L10000 и L1000 мм; под пыль КУ Ø360 L5000; циклона Ø360 L5000; электрофильтра Ø200 L5000</w:t>
            </w:r>
          </w:p>
        </w:tc>
      </w:tr>
    </w:tbl>
    <w:p>
      <w:r>
        <w:rPr>
          <w:b/>
          <w:sz w:val="21"/>
        </w:rPr>
        <w:t xml:space="preserve">4. Шнековые транспортёры для цементной меди</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Транспортировка цементной меди и шихты, её содержащей</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Производительность до 15 т/ч</w:t>
            </w:r>
          </w:p>
        </w:tc>
      </w:tr>
      <w:tr>
        <w:tc>
          <w:tcPr>
            <w:tcW w:w="3038" w:type="dxa"/>
            <w:shd w:val="clear" w:fill="EFEFEF"/>
          </w:tcPr>
          <w:p>
            <w:r>
              <w:rPr>
                <w:b/>
                <w:sz w:val="18"/>
              </w:rPr>
              <w:t xml:space="preserve">Количество — Quantity</w:t>
            </w:r>
          </w:p>
        </w:tc>
        <w:tc>
          <w:tcPr>
            <w:tcW w:w="6600" w:type="dxa"/>
          </w:tcPr>
          <w:p>
            <w:r>
              <w:rPr>
                <w:sz w:val="18"/>
              </w:rPr>
              <w:t xml:space="preserve">Уточняется</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Нержавеющая сталь</w:t>
            </w:r>
          </w:p>
        </w:tc>
      </w:tr>
    </w:tbl>
    <w:p>
      <w:r>
        <w:rPr>
          <w:b/>
          <w:sz w:val="21"/>
        </w:rPr>
        <w:t xml:space="preserve">5. Приёмные бункера</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Цилиндрические</w:t>
            </w:r>
          </w:p>
        </w:tc>
      </w:tr>
      <w:tr>
        <w:tc>
          <w:tcPr>
            <w:tcW w:w="3038" w:type="dxa"/>
            <w:shd w:val="clear" w:fill="EFEFEF"/>
          </w:tcPr>
          <w:p>
            <w:r>
              <w:rPr>
                <w:b/>
                <w:sz w:val="18"/>
              </w:rPr>
              <w:t xml:space="preserve">Назначение — Duty</w:t>
            </w:r>
          </w:p>
        </w:tc>
        <w:tc>
          <w:tcPr>
            <w:tcW w:w="6600" w:type="dxa"/>
          </w:tcPr>
          <w:p>
            <w:r>
              <w:rPr>
                <w:sz w:val="18"/>
              </w:rPr>
              <w:t xml:space="preserve">Хранение сменного запаса медного концентрата, кека NNH, цементной меди, огарка для запуска печи КС, возврат пыли электрофильтра</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Объём для обеспечения непрерывной работы</w:t>
            </w:r>
          </w:p>
        </w:tc>
      </w:tr>
      <w:tr>
        <w:tc>
          <w:tcPr>
            <w:tcW w:w="3038" w:type="dxa"/>
            <w:shd w:val="clear" w:fill="EFEFEF"/>
          </w:tcPr>
          <w:p>
            <w:r>
              <w:rPr>
                <w:b/>
                <w:sz w:val="18"/>
              </w:rPr>
              <w:t xml:space="preserve">Количество — Quantity</w:t>
            </w:r>
          </w:p>
        </w:tc>
        <w:tc>
          <w:tcPr>
            <w:tcW w:w="6600" w:type="dxa"/>
          </w:tcPr>
          <w:p>
            <w:r>
              <w:rPr>
                <w:sz w:val="18"/>
              </w:rPr>
              <w:t xml:space="preserve">Концентрат 60 м³, кек 20 м³, цементная медь 10 м³, оборотные материалы 50 м³</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Углеродистая сталь, футеровка полиэтиленом РЕ500</w:t>
            </w:r>
          </w:p>
        </w:tc>
      </w:tr>
    </w:tbl>
    <w:p>
      <w:r>
        <w:rPr>
          <w:b/>
          <w:sz w:val="21"/>
        </w:rPr>
        <w:t xml:space="preserve">6. Расходные бункера шихты</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Цилиндрические</w:t>
            </w:r>
          </w:p>
        </w:tc>
      </w:tr>
      <w:tr>
        <w:tc>
          <w:tcPr>
            <w:tcW w:w="3038" w:type="dxa"/>
            <w:shd w:val="clear" w:fill="EFEFEF"/>
          </w:tcPr>
          <w:p>
            <w:r>
              <w:rPr>
                <w:b/>
                <w:sz w:val="18"/>
              </w:rPr>
              <w:t xml:space="preserve">Назначение — Duty</w:t>
            </w:r>
          </w:p>
        </w:tc>
        <w:tc>
          <w:tcPr>
            <w:tcW w:w="6600" w:type="dxa"/>
          </w:tcPr>
          <w:p>
            <w:r>
              <w:rPr>
                <w:sz w:val="18"/>
              </w:rPr>
              <w:t xml:space="preserve">Бесперебойное питание печи КС шихтой постоянного состава</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Объём на смену — 60 м³</w:t>
            </w:r>
          </w:p>
        </w:tc>
      </w:tr>
      <w:tr>
        <w:tc>
          <w:tcPr>
            <w:tcW w:w="3038" w:type="dxa"/>
            <w:shd w:val="clear" w:fill="EFEFEF"/>
          </w:tcPr>
          <w:p>
            <w:r>
              <w:rPr>
                <w:b/>
                <w:sz w:val="18"/>
              </w:rPr>
              <w:t xml:space="preserve">Количество — Quantity</w:t>
            </w:r>
          </w:p>
        </w:tc>
        <w:tc>
          <w:tcPr>
            <w:tcW w:w="6600" w:type="dxa"/>
          </w:tcPr>
          <w:p>
            <w:r>
              <w:rPr>
                <w:sz w:val="18"/>
              </w:rPr>
              <w:t xml:space="preserve">2</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Углеродистая сталь, футеровка полиэтиленом РЕ500</w:t>
            </w:r>
          </w:p>
        </w:tc>
      </w:tr>
    </w:tbl>
    <w:p>
      <w:r>
        <w:rPr>
          <w:b/>
          <w:sz w:val="21"/>
        </w:rPr>
        <w:t xml:space="preserve">7. Дисковый (тарельчатый) питатель</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ZC-300 / ZC-800 / ZC-1200 / ZC-1500</w:t>
            </w:r>
          </w:p>
        </w:tc>
      </w:tr>
      <w:tr>
        <w:tc>
          <w:tcPr>
            <w:tcW w:w="3038" w:type="dxa"/>
            <w:shd w:val="clear" w:fill="EFEFEF"/>
          </w:tcPr>
          <w:p>
            <w:r>
              <w:rPr>
                <w:b/>
                <w:sz w:val="18"/>
              </w:rPr>
              <w:t xml:space="preserve">Назначение — Duty</w:t>
            </w:r>
          </w:p>
        </w:tc>
        <w:tc>
          <w:tcPr>
            <w:tcW w:w="6600" w:type="dxa"/>
          </w:tcPr>
          <w:p>
            <w:r>
              <w:rPr>
                <w:sz w:val="18"/>
              </w:rPr>
              <w:t xml:space="preserve">Дозированная подача компонентов шихты на смешение и подача шихты в печь КС</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ZC-300 до 3,6 т/ч; ZC-800 до 8 т/ч; ZC-1200 до 18 т/ч; ZC-1500 до 22 т/ч</w:t>
            </w:r>
          </w:p>
        </w:tc>
      </w:tr>
      <w:tr>
        <w:tc>
          <w:tcPr>
            <w:tcW w:w="3038" w:type="dxa"/>
            <w:shd w:val="clear" w:fill="EFEFEF"/>
          </w:tcPr>
          <w:p>
            <w:r>
              <w:rPr>
                <w:b/>
                <w:sz w:val="18"/>
              </w:rPr>
              <w:t xml:space="preserve">Количество — Quantity</w:t>
            </w:r>
          </w:p>
        </w:tc>
        <w:tc>
          <w:tcPr>
            <w:tcW w:w="6600" w:type="dxa"/>
          </w:tcPr>
          <w:p>
            <w:r>
              <w:rPr>
                <w:sz w:val="18"/>
              </w:rPr>
              <w:t xml:space="preserve">2×ZC-300, 1×ZC-800, 1×ZC-1200, 2×ZC-1500</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ZC-300 (цементная медь) и ZC-1500 (шихта) — нержавеющая сталь; остальные — углеродистая</w:t>
            </w:r>
          </w:p>
        </w:tc>
      </w:tr>
      <w:tr>
        <w:tc>
          <w:tcPr>
            <w:tcW w:w="3038" w:type="dxa"/>
            <w:shd w:val="clear" w:fill="EFEFEF"/>
          </w:tcPr>
          <w:p>
            <w:r>
              <w:rPr>
                <w:b/>
                <w:sz w:val="18"/>
              </w:rPr>
              <w:t xml:space="preserve">Габариты, НЗП — Dimensions, hold-up</w:t>
            </w:r>
          </w:p>
        </w:tc>
        <w:tc>
          <w:tcPr>
            <w:tcW w:w="6600" w:type="dxa"/>
          </w:tcPr>
          <w:p>
            <w:r>
              <w:rPr>
                <w:sz w:val="18"/>
              </w:rPr>
              <w:t xml:space="preserve">Концентрат Ø1200 Н100; кек Ø800 Н100; медь Ø300 Н100; оборотные Ø300 Н100 мм</w:t>
            </w:r>
          </w:p>
        </w:tc>
      </w:tr>
      <w:tr>
        <w:tc>
          <w:tcPr>
            <w:tcW w:w="3038" w:type="dxa"/>
            <w:shd w:val="clear" w:fill="EFEFEF"/>
          </w:tcPr>
          <w:p>
            <w:r>
              <w:rPr>
                <w:b/>
                <w:sz w:val="18"/>
              </w:rPr>
              <w:t xml:space="preserve">Электропотребление — Power</w:t>
            </w:r>
          </w:p>
        </w:tc>
        <w:tc>
          <w:tcPr>
            <w:tcW w:w="6600" w:type="dxa"/>
          </w:tcPr>
          <w:p>
            <w:r>
              <w:rPr>
                <w:sz w:val="18"/>
              </w:rPr>
              <w:t xml:space="preserve">0,75–3 кВт</w:t>
            </w:r>
          </w:p>
        </w:tc>
      </w:tr>
    </w:tbl>
    <w:p>
      <w:r>
        <w:rPr>
          <w:b/>
          <w:sz w:val="21"/>
        </w:rPr>
        <w:t xml:space="preserve">8. Дозатор ленточный</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4488 ДН-У-1-X-40-1800-0-0.X (X = 3,2; 4; 5; 16; 25)</w:t>
            </w:r>
          </w:p>
        </w:tc>
      </w:tr>
      <w:tr>
        <w:tc>
          <w:tcPr>
            <w:tcW w:w="3038" w:type="dxa"/>
            <w:shd w:val="clear" w:fill="EFEFEF"/>
          </w:tcPr>
          <w:p>
            <w:r>
              <w:rPr>
                <w:b/>
                <w:sz w:val="18"/>
              </w:rPr>
              <w:t xml:space="preserve">Назначение — Duty</w:t>
            </w:r>
          </w:p>
        </w:tc>
        <w:tc>
          <w:tcPr>
            <w:tcW w:w="6600" w:type="dxa"/>
          </w:tcPr>
          <w:p>
            <w:r>
              <w:rPr>
                <w:sz w:val="18"/>
              </w:rPr>
              <w:t xml:space="preserve">Регулировка подачи компонентов шихты на смешение и подачи шихты в печь КС</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 индексу X: до 3,2 / 4 / 5 / 16 / 25 т/ч</w:t>
            </w:r>
          </w:p>
        </w:tc>
      </w:tr>
      <w:tr>
        <w:tc>
          <w:tcPr>
            <w:tcW w:w="3038" w:type="dxa"/>
            <w:shd w:val="clear" w:fill="EFEFEF"/>
          </w:tcPr>
          <w:p>
            <w:r>
              <w:rPr>
                <w:b/>
                <w:sz w:val="18"/>
              </w:rPr>
              <w:t xml:space="preserve">Количество — Quantity</w:t>
            </w:r>
          </w:p>
        </w:tc>
        <w:tc>
          <w:tcPr>
            <w:tcW w:w="6600" w:type="dxa"/>
          </w:tcPr>
          <w:p>
            <w:r>
              <w:rPr>
                <w:sz w:val="18"/>
              </w:rPr>
              <w:t xml:space="preserve">по 1 шт. на X=3,2; 4; 5; 16 и 2 шт. на X=25</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X=3,2 и 25 — нержавеющая сталь и кислотоупорная резина; остальные — углеродистая сталь и обычная резина</w:t>
            </w:r>
          </w:p>
        </w:tc>
      </w:tr>
      <w:tr>
        <w:tc>
          <w:tcPr>
            <w:tcW w:w="3038" w:type="dxa"/>
            <w:shd w:val="clear" w:fill="EFEFEF"/>
          </w:tcPr>
          <w:p>
            <w:r>
              <w:rPr>
                <w:b/>
                <w:sz w:val="18"/>
              </w:rPr>
              <w:t xml:space="preserve">Габариты, НЗП — Dimensions, hold-up</w:t>
            </w:r>
          </w:p>
        </w:tc>
        <w:tc>
          <w:tcPr>
            <w:tcW w:w="6600" w:type="dxa"/>
          </w:tcPr>
          <w:p>
            <w:r>
              <w:rPr>
                <w:sz w:val="18"/>
              </w:rPr>
              <w:t xml:space="preserve">Лента 500 мм, погонная нагрузка 40 кг/м</w:t>
            </w:r>
          </w:p>
        </w:tc>
      </w:tr>
      <w:tr>
        <w:tc>
          <w:tcPr>
            <w:tcW w:w="3038" w:type="dxa"/>
            <w:shd w:val="clear" w:fill="EFEFEF"/>
          </w:tcPr>
          <w:p>
            <w:r>
              <w:rPr>
                <w:b/>
                <w:sz w:val="18"/>
              </w:rPr>
              <w:t xml:space="preserve">Электропотребление — Power</w:t>
            </w:r>
          </w:p>
        </w:tc>
        <w:tc>
          <w:tcPr>
            <w:tcW w:w="6600" w:type="dxa"/>
          </w:tcPr>
          <w:p>
            <w:r>
              <w:rPr>
                <w:sz w:val="18"/>
              </w:rPr>
              <w:t xml:space="preserve">0,55–1,5 кВт</w:t>
            </w:r>
          </w:p>
        </w:tc>
      </w:tr>
    </w:tbl>
    <w:p>
      <w:r>
        <w:rPr>
          <w:b/>
          <w:sz w:val="21"/>
        </w:rPr>
        <w:t xml:space="preserve">9. Шнековый смеситель</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СШ-25</w:t>
            </w:r>
          </w:p>
        </w:tc>
      </w:tr>
      <w:tr>
        <w:tc>
          <w:tcPr>
            <w:tcW w:w="3038" w:type="dxa"/>
            <w:shd w:val="clear" w:fill="EFEFEF"/>
          </w:tcPr>
          <w:p>
            <w:r>
              <w:rPr>
                <w:b/>
                <w:sz w:val="18"/>
              </w:rPr>
              <w:t xml:space="preserve">Назначение — Duty</w:t>
            </w:r>
          </w:p>
        </w:tc>
        <w:tc>
          <w:tcPr>
            <w:tcW w:w="6600" w:type="dxa"/>
          </w:tcPr>
          <w:p>
            <w:r>
              <w:rPr>
                <w:sz w:val="18"/>
              </w:rPr>
              <w:t xml:space="preserve">Приготовление шихты для обжига в печи КС</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10–25 т/ч</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Нержавеющая сталь</w:t>
            </w:r>
          </w:p>
        </w:tc>
      </w:tr>
      <w:tr>
        <w:tc>
          <w:tcPr>
            <w:tcW w:w="3038" w:type="dxa"/>
            <w:shd w:val="clear" w:fill="EFEFEF"/>
          </w:tcPr>
          <w:p>
            <w:r>
              <w:rPr>
                <w:b/>
                <w:sz w:val="18"/>
              </w:rPr>
              <w:t xml:space="preserve">Габариты, НЗП — Dimensions, hold-up</w:t>
            </w:r>
          </w:p>
        </w:tc>
        <w:tc>
          <w:tcPr>
            <w:tcW w:w="6600" w:type="dxa"/>
          </w:tcPr>
          <w:p>
            <w:r>
              <w:rPr>
                <w:sz w:val="18"/>
              </w:rPr>
              <w:t xml:space="preserve">Рабочий объём 3,8 м³</w:t>
            </w:r>
          </w:p>
        </w:tc>
      </w:tr>
      <w:tr>
        <w:tc>
          <w:tcPr>
            <w:tcW w:w="3038" w:type="dxa"/>
            <w:shd w:val="clear" w:fill="EFEFEF"/>
          </w:tcPr>
          <w:p>
            <w:r>
              <w:rPr>
                <w:b/>
                <w:sz w:val="18"/>
              </w:rPr>
              <w:t xml:space="preserve">Электропотребление — Power</w:t>
            </w:r>
          </w:p>
        </w:tc>
        <w:tc>
          <w:tcPr>
            <w:tcW w:w="6600" w:type="dxa"/>
          </w:tcPr>
          <w:p>
            <w:r>
              <w:rPr>
                <w:sz w:val="18"/>
              </w:rPr>
              <w:t xml:space="preserve">37 кВт</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08 conveyor</dc:title>
  <dc:creator>ООО «КВАНТ»</dc:creator>
  <cp:lastModifiedBy>ООО «КВАНТ»</cp:lastModifiedBy>
  <dcterms:created xsi:type="dcterms:W3CDTF">2026-09-01T09:00:00Z</dcterms:created>
  <dcterms:modified xsi:type="dcterms:W3CDTF">2026-09-01T09:00:00Z</dcterms:modified>
</cp:coreProperties>
</file>