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12,48 %,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Суммарный выход твёрдых продуктов 123 883 т превышает загрузку на ~16 % — это **усвоенный кислород дутья**, связанный в оксиды (CuO, NiO, Fe₃O₄) и сульфаты;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12,48 %,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1,32 кг/ч; объём газа нарастает подсосами 12 129 → 12 673 → 13 066 → 13 262 нм³/ч; запылённость падает 241,5 → 127,1 → 32,6 → 0,1 г/нм³. (5) Охлаждение-отгрузка: тракт огарка 14,346 т/ч (макс.)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F-DEW (calc.json):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(calc.json L1-EL) полное электропотребление лота 1 ≈7,6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72,67 Cu (для смеси по табл. 23 п.477); 0,445 S;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КД лицензиара),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Holo-Screw Flite (Metso-Outotec; изготовители Индия/КНР) с учётом санкционных ограничений — проработка альтернатив в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(принятая Заказчиком редакция D-09).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(принятая редакция D-09: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calc.json L1-DEW)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calc.json L1-DEW)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(принятые редакции D-24/D-25).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calc.json L1-DEW;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 D-24)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calc.json L1-DEW (точка росы 221/209 °C)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calc.json L1-DEW).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F-HEAT, calc.json).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(рамка гарантий calc.json).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calc.json L1-DEW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F-HEAT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calc.json (рамка гарантий; запрос Гипроникелю)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при оговорке F-HEAT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72,67 % Cu / 0,445 % S,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(запрос Q-10),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F-CAP calc.json: выпуск при сырье по ИД ≈69,3 тыс. т/год при мощности оборудования 75 000 т/год).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(запрос Q-10 / F-BUILD)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 — позиция D-30)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позиция D-29)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Исполнителя (реестр D-31/M-02), принятая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 (позиция M-25)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 (Q-11)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размещения», Q-10)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