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12370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12370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6"/>
        </w:rPr>
        <w:t xml:space="preserve">Перечень основного оборудования по лотам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570"/>
      </w:tblGrid>
      <w:tr>
        <w:tc>
          <w:tcPr>
            <w:tcW w:w="14570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Сводка: </w:t>
      </w:r>
      <w:r>
        <w:rPr>
          <w:sz w:val="19"/>
        </w:rPr>
        <w:t xml:space="preserve">позиций 70 (Лот №1 — 27, №2 — 17, №3 — 14, №4 — 5, вне лотов — 7); ключевых 19 (полужирным). Сформировано 01.09.2026.</w:t>
      </w:r>
    </w:p>
    <w:p>
      <w:r>
        <w:rPr>
          <w:b/>
          <w:color w:val="666666"/>
          <w:sz w:val="17"/>
        </w:rPr>
        <w:t xml:space="preserve">Источники: </w:t>
      </w:r>
      <w:r>
        <w:rPr>
          <w:color w:val="666666"/>
          <w:sz w:val="17"/>
        </w:rPr>
        <w:t xml:space="preserve">ИД ч.1 табл. 24 и раздел НЗП (Лот №1); ИД ч.2 табл. 4.1 и 4.2 (Лоты №2, №3); ТЗ на БИ v3.6 разделы 3.4, 4.4, 5.3, 6.3</w:t>
      </w:r>
    </w:p>
    <w:p>
      <w:r>
        <w:rPr>
          <w:b/>
          <w:color w:val="8A6200"/>
          <w:sz w:val="17"/>
        </w:rPr>
        <w:t xml:space="preserve">Нормализация: </w:t>
      </w:r>
      <w:r>
        <w:rPr>
          <w:color w:val="8A6200"/>
          <w:sz w:val="17"/>
        </w:rPr>
        <w:t xml:space="preserve">Марка стали циклона, электрофильтра и дымососов приведена как 12Х18Н10Т. В ИД ч.1 она четырежды напечатана как «12Х1812Т» (такой марки не существует) и один раз корректно — 12Х18Н10Т. При цитировании документов Заказчика используйте его написание, при запросе ТКП — нормализованное.</w:t>
      </w:r>
    </w:p>
    <w:p>
      <w:r>
        <w:rPr>
          <w:b/>
          <w:color w:val="666666"/>
          <w:sz w:val="17"/>
        </w:rPr>
        <w:t xml:space="preserve">Статусы позиций: </w:t>
      </w:r>
      <w:r>
        <w:rPr>
          <w:color w:val="666666"/>
          <w:sz w:val="17"/>
        </w:rPr>
        <w:t xml:space="preserve">«Закуп» — Позиция закупается серийной — есть рынок, нужны ТКП; «Изготовление» — Нестандартное изделие — нужен завод-изготовитель и задание на изготовление; «Перепроектируется» — Существующее решение требует переработки под новые параметры; «Наличие» — Часть оборудования уже есть у Заказчика; «Уточняется» — Количество/характеристики определяются на стадии ОТР</w:t>
      </w:r>
    </w:p>
    <w:p>
      <w:pPr>
        <w:pStyle w:val="Heading2"/>
      </w:pPr>
      <w:r>
        <w:t xml:space="preserve">Лот №1 · Цех обжига — 27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(в т.ч. реверсивные)</w:t>
            </w:r>
          </w:p>
          <w:p>
            <w:r>
              <w:rPr>
                <w:color w:val="666666"/>
                <w:sz w:val="16"/>
              </w:rPr>
              <w:t xml:space="preserve">УКВ-320-Ц-60 / УКВ-200-Ц-60 / УКВ-200-Ц-37,5 / УКВ-320-Ц-95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Ширина ленты 400 мм, средняя длина 3000 мм, высота слоя 100 мм</w:t>
            </w:r>
          </w:p>
          <w:p>
            <w:r>
              <w:rPr>
                <w:sz w:val="17"/>
              </w:rPr>
              <w:t xml:space="preserve">Мощность: 3,4–30 кВт</w:t>
            </w:r>
          </w:p>
          <w:p>
            <w:r>
              <w:rPr>
                <w:sz w:val="17"/>
              </w:rPr>
              <w:t xml:space="preserve">Материал: Углеродистая сталь,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Часть в наличии</w:t>
            </w:r>
          </w:p>
          <w:p>
            <w:r>
              <w:rPr>
                <w:color w:val="666666"/>
                <w:sz w:val="16"/>
              </w:rPr>
              <w:t xml:space="preserve">Транспортировка медного концентрата, кека NNH, оборотных материалов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Ленточные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сталь, кислотоупорная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на стадии ОТР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Габариты/НЗП: Ø320 L10000 и L1000 мм; под пыль КУ Ø360 L5000; циклона Ø360 L5000; электрофильтра Ø200 L5000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пылящих высокотемпературных компонентов шихты (кроме цементной меди) и продуктов обжига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Шнековые транспортёры для цементной меди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до 15 т/ч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Транспортировка цементной меди и шихты, её содержащей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Приёмные бункера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для обеспечения непрерывной работы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Хранение сменного запаса медного концентрата, кека NNH, цементной меди, огарка для запуска печи КС, возврат пыли электрофильтра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Расходные бункера шихты</w:t>
            </w:r>
          </w:p>
          <w:p>
            <w:r>
              <w:rPr>
                <w:color w:val="666666"/>
                <w:sz w:val="16"/>
              </w:rPr>
              <w:t xml:space="preserve">Цилиндрические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смену — 60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печи КС шихтой постоянного состава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Дисковый (тарельчатый) питатель</w:t>
            </w:r>
          </w:p>
          <w:p>
            <w:r>
              <w:rPr>
                <w:color w:val="666666"/>
                <w:sz w:val="16"/>
              </w:rPr>
              <w:t xml:space="preserve">ZC-300 / ZC-800 / ZC-1200 / ZC-1500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ZC-300 до 3,6 т/ч; ZC-800 до 8 т/ч; ZC-1200 до 18 т/ч; ZC-1500 до 22 т/ч</w:t>
            </w:r>
          </w:p>
          <w:p>
            <w:r>
              <w:rPr>
                <w:sz w:val="17"/>
              </w:rPr>
              <w:t xml:space="preserve">Габариты/НЗП: Концентрат Ø1200 Н100; кек Ø800 Н100; медь Ø300 Н100; оборотные Ø300 Н100 мм</w:t>
            </w:r>
          </w:p>
          <w:p>
            <w:r>
              <w:rPr>
                <w:sz w:val="17"/>
              </w:rPr>
              <w:t xml:space="preserve">Мощность: 0,75–3 кВт</w:t>
            </w:r>
          </w:p>
          <w:p>
            <w:r>
              <w:rPr>
                <w:sz w:val="17"/>
              </w:rPr>
              <w:t xml:space="preserve">Материал: ZC-300 (цементная медь) и ZC-1500 (шихта) — нержавеющая сталь; остальные — углеродистая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2×ZC-300, 1×ZC-800, 1×ZC-1200, 2×ZC-1500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Дозированная подача компонентов шихты на смешение и 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1.08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Дозатор ленточный</w:t>
            </w:r>
          </w:p>
          <w:p>
            <w:r>
              <w:rPr>
                <w:color w:val="666666"/>
                <w:sz w:val="16"/>
              </w:rPr>
              <w:t xml:space="preserve">4488 ДН-У-1-X-40-1800-0-0.X (X = 3,2; 4; 5; 16; 25)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индексу X: до 3,2 / 4 / 5 / 16 / 25 т/ч</w:t>
            </w:r>
          </w:p>
          <w:p>
            <w:r>
              <w:rPr>
                <w:sz w:val="17"/>
              </w:rPr>
              <w:t xml:space="preserve">Габариты/НЗП: Лента 500 мм, погонная нагрузка 40 кг/м</w:t>
            </w:r>
          </w:p>
          <w:p>
            <w:r>
              <w:rPr>
                <w:sz w:val="17"/>
              </w:rPr>
              <w:t xml:space="preserve">Мощность: 0,55–1,5 кВт</w:t>
            </w:r>
          </w:p>
          <w:p>
            <w:r>
              <w:rPr>
                <w:sz w:val="17"/>
              </w:rPr>
              <w:t xml:space="preserve">Материал: X=3,2 и 25 — нержавеющая сталь и кислотоупорная резина; остальные — углеродистая сталь и обычная резина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шт. на X=3,2; 4; 5; 16 и 2 шт. на X=25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Регулировка подачи компонентов шихты на смешение и подачи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смеситель</w:t>
            </w:r>
          </w:p>
          <w:p>
            <w:r>
              <w:rPr>
                <w:color w:val="666666"/>
                <w:sz w:val="16"/>
              </w:rPr>
              <w:t xml:space="preserve">СШ-25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10–25 т/ч</w:t>
            </w:r>
          </w:p>
          <w:p>
            <w:r>
              <w:rPr>
                <w:sz w:val="17"/>
              </w:rPr>
              <w:t xml:space="preserve">Габариты/НЗП: Рабочий объём 3,8 м³</w:t>
            </w:r>
          </w:p>
          <w:p>
            <w:r>
              <w:rPr>
                <w:sz w:val="17"/>
              </w:rPr>
              <w:t xml:space="preserve">Мощность: 37 кВт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шихты для обжига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забрасыватель шихты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20 т/ч</w:t>
            </w:r>
          </w:p>
          <w:p>
            <w:r>
              <w:rPr>
                <w:sz w:val="17"/>
              </w:rPr>
              <w:t xml:space="preserve">Габариты/НЗП: Ø150, L1500 мм</w:t>
            </w:r>
          </w:p>
          <w:p>
            <w:r>
              <w:rPr>
                <w:sz w:val="17"/>
              </w:rPr>
              <w:t xml:space="preserve">Мощность: 3,5 кВт</w:t>
            </w:r>
          </w:p>
          <w:p>
            <w:r>
              <w:rPr>
                <w:sz w:val="17"/>
              </w:rPr>
              <w:t xml:space="preserve">Материал: Нержавеющая жаропрочная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Подача шихты в печь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(подогрев дутья)</w:t>
            </w:r>
          </w:p>
          <w:p>
            <w:r>
              <w:rPr>
                <w:color w:val="666666"/>
                <w:sz w:val="16"/>
              </w:rPr>
              <w:t xml:space="preserve">ГМ-4,5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464 кг/ч по мазуту; коэффициент рабочего регулирования тепловой мощности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дутья перед подачей в печь КС (вспомогательный вариант)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Мазутная горелка (разогрев печи)</w:t>
            </w:r>
          </w:p>
          <w:p>
            <w:r>
              <w:rPr>
                <w:color w:val="666666"/>
                <w:sz w:val="16"/>
              </w:rPr>
              <w:t xml:space="preserve">МГМГ-10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940 кг/ч по мазуту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Подогрев огарка в печи КС после продолжительной остановки на ремонт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Печь кипящего слоя (КС)</w:t>
            </w:r>
          </w:p>
          <w:p>
            <w:r>
              <w:rPr>
                <w:color w:val="666666"/>
                <w:sz w:val="16"/>
              </w:rPr>
              <w:t xml:space="preserve">Характеристики по ИД ч.1 табл. 23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Производительность 10–16 т/ч</w:t>
            </w:r>
          </w:p>
          <w:p>
            <w:r>
              <w:rPr>
                <w:sz w:val="17"/>
              </w:rPr>
              <w:t xml:space="preserve">Габариты/НЗП: Единомоментное количество огарка в печи — 139,0 т</w:t>
            </w:r>
          </w:p>
          <w:p>
            <w:r>
              <w:rPr>
                <w:sz w:val="17"/>
              </w:rPr>
              <w:t xml:space="preserve">Материал: 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Окислительный обжиг шихты на основе медного концентрата ОРФ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псевдоожиженного слоя в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Дроссельный затвор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Мощность: 1,0 кВт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Регулирование газового тракта печи КС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Котёл-утилизатор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30 000 нм³/ч; пар 1,9 МПа, 375 °С</w:t>
            </w:r>
          </w:p>
          <w:p>
            <w:r>
              <w:rPr>
                <w:sz w:val="17"/>
              </w:rPr>
              <w:t xml:space="preserve">Габариты/НЗП: Объём бункера пылесборника 15 м³; НЗП в газоходе «печь КС – КУ» 50 т пыли</w:t>
            </w:r>
          </w:p>
          <w:p>
            <w:r>
              <w:rPr>
                <w:sz w:val="17"/>
              </w:rPr>
              <w:t xml:space="preserve">Материал: Углеродистая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Перепроектируется</w:t>
            </w:r>
          </w:p>
          <w:p>
            <w:r>
              <w:rPr>
                <w:color w:val="666666"/>
                <w:sz w:val="16"/>
              </w:rPr>
              <w:t xml:space="preserve">Охлаждение и рекуперация тепла отходящего газа, улавливание «грубой»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Одиночный циклон</w:t>
            </w:r>
          </w:p>
          <w:p>
            <w:r>
              <w:rPr>
                <w:color w:val="666666"/>
                <w:sz w:val="16"/>
              </w:rPr>
              <w:t xml:space="preserve">СЦН-50-1800×1УП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32 000 м³/ч</w:t>
            </w:r>
          </w:p>
          <w:p>
            <w:r>
              <w:rPr>
                <w:sz w:val="17"/>
              </w:rPr>
              <w:t xml:space="preserve">Габариты/НЗП: Объём бункера пылесборника 8,5 м³; НЗП в газоходе «КУ – циклон» 50 т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Сухой электрофильтр</w:t>
            </w:r>
          </w:p>
          <w:p>
            <w:r>
              <w:rPr>
                <w:color w:val="666666"/>
                <w:sz w:val="16"/>
              </w:rPr>
              <w:t xml:space="preserve">УГТ1-20-4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57 600 м³/ч; электропитание 80 кВ</w:t>
            </w:r>
          </w:p>
          <w:p>
            <w:r>
              <w:rPr>
                <w:sz w:val="17"/>
              </w:rPr>
              <w:t xml:space="preserve">Габариты/НЗП: Объём бункера пылесборника 10 м³; НЗП в газоходе «циклон – ЭФ» 10 т</w:t>
            </w:r>
          </w:p>
          <w:p>
            <w:r>
              <w:rPr>
                <w:sz w:val="17"/>
              </w:rPr>
              <w:t xml:space="preserve">Мощность: 0,4×80 кВ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газа от пыли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1.19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Дымосос</w:t>
            </w:r>
          </w:p>
          <w:p>
            <w:r>
              <w:rPr>
                <w:color w:val="666666"/>
                <w:sz w:val="16"/>
              </w:rPr>
              <w:t xml:space="preserve">ДН-15БНЖ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78 000 м³/ч</w:t>
            </w:r>
          </w:p>
          <w:p>
            <w:r>
              <w:rPr>
                <w:sz w:val="17"/>
              </w:rPr>
              <w:t xml:space="preserve">Мощность: 400 кВт, 6000 В</w:t>
            </w:r>
          </w:p>
          <w:p>
            <w:r>
              <w:rPr>
                <w:sz w:val="17"/>
              </w:rPr>
              <w:t xml:space="preserve">Материал: Сталь 12Х18Н10Т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Перемещение газа по газовому тракту, подача очищенного газа в СКЦ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огарка и грубой пыли</w:t>
            </w:r>
          </w:p>
          <w:p>
            <w:r>
              <w:rPr>
                <w:color w:val="666666"/>
                <w:sz w:val="16"/>
              </w:rPr>
              <w:t xml:space="preserve">D2424-6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15 т/ч; оборотная вода 176,9 т/ч (0,6 МПа, 25→35 °С)</w:t>
            </w:r>
          </w:p>
          <w:p>
            <w:r>
              <w:rPr>
                <w:sz w:val="17"/>
              </w:rPr>
              <w:t xml:space="preserve">Габариты/НЗП: 2 шнека Ø610, L7315 мм</w:t>
            </w:r>
          </w:p>
          <w:p>
            <w:r>
              <w:rPr>
                <w:sz w:val="17"/>
              </w:rPr>
              <w:t xml:space="preserve">Мощность: 15 кВт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огарка и пыли КУ и одиночного циклона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Шнековый холодильник тонкой пыли</w:t>
            </w:r>
          </w:p>
          <w:p>
            <w:r>
              <w:rPr>
                <w:color w:val="666666"/>
                <w:sz w:val="16"/>
              </w:rPr>
              <w:t xml:space="preserve">S710-4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До 1 т/ч; оборотная вода 2,197 т/ч</w:t>
            </w:r>
          </w:p>
          <w:p>
            <w:r>
              <w:rPr>
                <w:sz w:val="17"/>
              </w:rPr>
              <w:t xml:space="preserve">Габариты/НЗП: 1 шнек Ø187, L3048 мм</w:t>
            </w:r>
          </w:p>
          <w:p>
            <w:r>
              <w:rPr>
                <w:sz w:val="17"/>
              </w:rPr>
              <w:t xml:space="preserve">Материал: Сталь 316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пыли электрофильтра до 70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Приёмный бункер охлаждённой тонкой пыли</w:t>
            </w:r>
          </w:p>
          <w:p>
            <w:r>
              <w:rPr>
                <w:color w:val="666666"/>
                <w:sz w:val="16"/>
              </w:rPr>
              <w:t xml:space="preserve">Типа силосной башни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на сутки работы — 10 м³</w:t>
            </w:r>
          </w:p>
          <w:p>
            <w:r>
              <w:rPr>
                <w:sz w:val="17"/>
              </w:rPr>
              <w:t xml:space="preserve">Материал: Углеродистая сталь, футеровка полиэтиленом РЕ500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 или закуп</w:t>
            </w:r>
          </w:p>
          <w:p>
            <w:r>
              <w:rPr>
                <w:color w:val="666666"/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 и откачка фильтрата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Рукавный фильтр(ы)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Очистка аспирационных газов от оборудования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Дымосос(ы) аспирации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 ТЗ на БИ п. 3.4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Эвакуация аспирационных газов и сброс очищенного газа на свечу</w:t>
            </w:r>
          </w:p>
        </w:tc>
      </w:tr>
    </w:tbl>
    <w:p>
      <w:pPr>
        <w:pStyle w:val="Heading2"/>
      </w:pPr>
      <w:r>
        <w:t xml:space="preserve">Лот №2 · Участок купоросов — 17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Испаритель 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выносным нагревателем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22 800 м³/(м²·ч) по соковому пару; поток 49 417 м³/ч; расчётный D 2,17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оборотного медного купороса, I ступень</w:t>
            </w:r>
          </w:p>
          <w:p>
            <w:r>
              <w:rPr>
                <w:color w:val="444444"/>
                <w:sz w:val="16"/>
              </w:rPr>
              <w:t xml:space="preserve">Обогрев глухим паром, t = 40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 (выпарной аппарат)</w:t>
            </w:r>
          </w:p>
          <w:p>
            <w:r>
              <w:rPr>
                <w:color w:val="666666"/>
                <w:sz w:val="16"/>
              </w:rPr>
              <w:t xml:space="preserve">УУСС: испаритель EV-2 с принудительной циркуляцией, под доп. разрежением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23 032 м³/ч; расчётный D 1,05 м</w:t>
            </w:r>
          </w:p>
          <w:p>
            <w:r>
              <w:rPr>
                <w:sz w:val="17"/>
              </w:rPr>
              <w:t xml:space="preserve">Габариты/НЗП: D = 2,0 м; факт. 3,1 м²; коэфф. запаса 3,0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медного купороса, II ступень</w:t>
            </w:r>
          </w:p>
          <w:p>
            <w:r>
              <w:rPr>
                <w:color w:val="444444"/>
                <w:sz w:val="16"/>
              </w:rPr>
              <w:t xml:space="preserve">t = 20 °С; работа за счёт более глубокого разрежения от парового эжектора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288 кг/ч по соковому пару; Q расч. 375 кг/ч; P = 0,013 атм (10 мм рт. ст.)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глубокого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3,24 т/ч; Q расч. 4,5 т/ч; P = 0,075 атм (55 мм рт. ст.)</w:t>
            </w:r>
          </w:p>
          <w:p>
            <w:r>
              <w:rPr>
                <w:sz w:val="17"/>
              </w:rPr>
              <w:t xml:space="preserve">Габариты/НЗП: коэфф. запаса 1,4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 испарителей и пара эжектора,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(реактор с мешалкой)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2,5 м³/ч; расч. 1,27 м³</w:t>
            </w:r>
          </w:p>
          <w:p>
            <w:r>
              <w:rPr>
                <w:sz w:val="17"/>
              </w:rPr>
              <w:t xml:space="preserve">Габариты/НЗП: V = 2,5 м³; факт. 2,0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медного купороса перед центрифугой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1,39 м³/ч; расч. 0,69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1,4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обогревается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4.1.6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1,70 т/ч; Q расч. 2,5 т/ч</w:t>
            </w:r>
          </w:p>
          <w:p>
            <w:r>
              <w:rPr>
                <w:sz w:val="17"/>
              </w:rPr>
              <w:t xml:space="preserve">Габариты/НЗП: коэфф. запаса 1,5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кристаллов медного купороса, I стадия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 растворения купороса</w:t>
            </w:r>
          </w:p>
          <w:p>
            <w:r>
              <w:rPr>
                <w:color w:val="666666"/>
                <w:sz w:val="16"/>
              </w:rPr>
              <w:t xml:space="preserve">Два последовательных аппарата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1,0 ч; поток 5,93 м³/ч</w:t>
            </w:r>
          </w:p>
          <w:p>
            <w:r>
              <w:rPr>
                <w:sz w:val="17"/>
              </w:rPr>
              <w:t xml:space="preserve">Габариты/НЗП: V = 5,0 м³; факт. 8,0 м³; коэфф. запаса 1,3</w:t>
            </w:r>
          </w:p>
          <w:p>
            <w:r>
              <w:rPr>
                <w:sz w:val="17"/>
              </w:rPr>
              <w:t xml:space="preserve">Материал: Сталь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Растворение медного купороса в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17 647 м³/ч; расч. D 0,80 м</w:t>
            </w:r>
          </w:p>
          <w:p>
            <w:r>
              <w:rPr>
                <w:sz w:val="17"/>
              </w:rPr>
              <w:t xml:space="preserve">Габариты/НЗП: D = 1,3 м; коэфф. запаса 1,7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медно-никелевого купороса, I ступень, t = 40 °С</w:t>
            </w:r>
          </w:p>
          <w:p>
            <w:r>
              <w:rPr>
                <w:color w:val="444444"/>
                <w:sz w:val="16"/>
              </w:rPr>
              <w:t xml:space="preserve">Диаметр испарителей увеличен по результатам уточняющих расчётов, предоставляемых в ТР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Напряжённость 22 000 м³/(м²·ч); поток 5530 м³/ч; расч. D 0,25 м</w:t>
            </w:r>
          </w:p>
          <w:p>
            <w:r>
              <w:rPr>
                <w:sz w:val="17"/>
              </w:rPr>
              <w:t xml:space="preserve">Габариты/НЗП: D = 1,3 м; коэфф. запаса 5,3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Вакуумная кристаллизация смешанного купороса, II ступень, t = 20 °С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Паровой эжектор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69 кг/ч по соковому пару; Q расч. 90 кг/ч; P = 0,013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Создание разрежения на II ступени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Барометрический конденсатор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9,1 т/ч; Q расч. 12,0 т/ч; P = 0,075 атм</w:t>
            </w:r>
          </w:p>
          <w:p>
            <w:r>
              <w:rPr>
                <w:sz w:val="17"/>
              </w:rPr>
              <w:t xml:space="preserve">Габариты/НЗП: коэфф. запаса 1,3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Конденсация сокового пара, орошение холодной оборотной водой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Бак маточника 2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12,0 ч; поток 0,80 м³/ч; расч. 9,64 м³</w:t>
            </w:r>
          </w:p>
          <w:p>
            <w:r>
              <w:rPr>
                <w:sz w:val="17"/>
              </w:rPr>
              <w:t xml:space="preserve">Габариты/НЗП: V = 16,0 м³; факт. 12,8 м³; коэфф. запаса 1,3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маточника; обогрев острым паром. Маточник направляется в ЦЭН — при транспортировке обеспечить t ≥ 30–40 °С либо разбавить водой на 15–20 %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Репульпатор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поток 1,2 м³/ч; расч. 0,60 м³</w:t>
            </w:r>
          </w:p>
          <w:p>
            <w:r>
              <w:rPr>
                <w:sz w:val="17"/>
              </w:rPr>
              <w:t xml:space="preserve">Габариты/НЗП: V = 1,2 м³; факт. 1,0 м³; коэфф. запаса 1,6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Хранение пульпы смешанного купороса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6"/>
              </w:rPr>
              <w:t xml:space="preserve">Фильтрующая центрифуга с пульсирующей выгрузкой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Поток 0,80 т/ч; Q расч. 1,5 т/ч</w:t>
            </w:r>
          </w:p>
          <w:p>
            <w:r>
              <w:rPr>
                <w:sz w:val="17"/>
              </w:rPr>
              <w:t xml:space="preserve">Габариты/НЗП: коэфф. запаса 1,9</w:t>
            </w:r>
          </w:p>
          <w:p>
            <w:r>
              <w:rPr>
                <w:sz w:val="17"/>
              </w:rPr>
              <w:t xml:space="preserve">Материал: Сталь 904L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Обезвоживание и промывка кристаллов смешанного купороса, II стадия</w:t>
            </w:r>
          </w:p>
          <w:p>
            <w:r>
              <w:rPr>
                <w:color w:val="444444"/>
                <w:sz w:val="16"/>
              </w:rPr>
              <w:t xml:space="preserve">Промывка первичным раствором из бака поз. 4.1.22; фугат — на II ступень выпарки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поз. 6 рис. 4.4/4.5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Пароэжекторный блок (ПЭБ)</w:t>
            </w:r>
          </w:p>
          <w:p>
            <w:r>
              <w:rPr>
                <w:color w:val="666666"/>
                <w:sz w:val="16"/>
              </w:rPr>
              <w:t xml:space="preserve">Эжектор + конденсатор ПЭБ + вакуум-насос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1 на нитку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Обеспечение вакуума в конденсаторе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2.17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Остаточная влажность купороса 4–6 %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Фасовка в биг-беги с ПЭ-вкладышем, пробоотбор, весовой учёт</w:t>
            </w:r>
          </w:p>
        </w:tc>
      </w:tr>
    </w:tbl>
    <w:p>
      <w:pPr>
        <w:pStyle w:val="Heading2"/>
      </w:pPr>
      <w:r>
        <w:t xml:space="preserve">Лот №3 · Электроэкстракция — 14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Циркуляционный бак (бак питания ванн)</w:t>
            </w:r>
          </w:p>
          <w:p>
            <w:r>
              <w:rPr>
                <w:color w:val="666666"/>
                <w:sz w:val="16"/>
              </w:rPr>
              <w:t xml:space="preserve">Бак с перегородкой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0,25 ч; поток 1634,5 м³/ч; расч. 408,6 м³</w:t>
            </w:r>
          </w:p>
          <w:p>
            <w:r>
              <w:rPr>
                <w:sz w:val="17"/>
              </w:rPr>
              <w:t xml:space="preserve">Габариты/НЗП: V = 300,0 м³ на нитку; факт. 510,0 м³; коэфф. запаса 1,2</w:t>
            </w:r>
          </w:p>
          <w:p>
            <w:r>
              <w:rPr>
                <w:sz w:val="17"/>
              </w:rPr>
              <w:t xml:space="preserve">Материал: Конструкционная сталь или армированный бетон с кислотоупорной футеровкой; допускается изготовление по месту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Изготовление</w:t>
            </w:r>
          </w:p>
          <w:p>
            <w:r>
              <w:rPr>
                <w:color w:val="666666"/>
                <w:sz w:val="16"/>
              </w:rPr>
              <w:t xml:space="preserve">Смешение богатого раствора выщелачивания с бедным электролитом из ванн, приём растворов промывки катодов и системы аспирации, дозирование коллоидной/антиаэрозольной добавки и кислоты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Холодильник электролита пластинчатый</w:t>
            </w:r>
          </w:p>
          <w:p>
            <w:r>
              <w:rPr>
                <w:color w:val="666666"/>
                <w:sz w:val="16"/>
              </w:rPr>
              <w:t xml:space="preserve">Пластинчатый теплообменник, охлаждение водой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  <w:p>
            <w:r>
              <w:rPr>
                <w:sz w:val="17"/>
              </w:rPr>
              <w:t xml:space="preserve">Габариты/НЗП: W = 2500 кВт на нитку; факт. 5000 кВт; коэфф. запаса 1,3</w:t>
            </w:r>
          </w:p>
          <w:p>
            <w:r>
              <w:rPr>
                <w:sz w:val="17"/>
              </w:rPr>
              <w:t xml:space="preserve">Материал: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числу серий)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Охлаждение богатого раствора перед подачей в ванны</w:t>
            </w:r>
          </w:p>
          <w:p>
            <w:r>
              <w:rPr>
                <w:color w:val="444444"/>
                <w:sz w:val="16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Электролизная ванна</w:t>
            </w:r>
          </w:p>
          <w:p>
            <w:r>
              <w:rPr>
                <w:color w:val="666666"/>
                <w:sz w:val="16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  <w:p>
            <w:r>
              <w:rPr>
                <w:sz w:val="17"/>
              </w:rPr>
              <w:t xml:space="preserve">Габариты/НЗП: Внутренние габариты 8485 × 1155 × 1650 мм (Д×Ш×В); 84 катода, 85 анодов</w:t>
            </w:r>
          </w:p>
          <w:p>
            <w:r>
              <w:rPr>
                <w:sz w:val="17"/>
              </w:rPr>
              <w:t xml:space="preserve">Материал: Полимербетон (монолитный винилэфирный композит)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Электроэкстракция меди из растворов</w:t>
            </w:r>
          </w:p>
          <w:p>
            <w:r>
              <w:rPr>
                <w:color w:val="444444"/>
                <w:sz w:val="16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Аноды из свинцового сплава</w:t>
            </w:r>
          </w:p>
          <w:p>
            <w:r>
              <w:rPr>
                <w:color w:val="666666"/>
                <w:sz w:val="16"/>
              </w:rPr>
              <w:t xml:space="preserve">Pb-Ca / Pb-Ag сплавы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85 анодов на ванну; расход 2300 шт./год (0,033 шт. на т Cu)</w:t>
            </w:r>
          </w:p>
          <w:p>
            <w:r>
              <w:rPr>
                <w:sz w:val="17"/>
              </w:rPr>
              <w:t xml:space="preserve">Материал: Свинцовый сплав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85 = 15 300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Аноды ванн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Катодные матрицы (постоянные катоды)</w:t>
            </w:r>
          </w:p>
          <w:p>
            <w:r>
              <w:rPr>
                <w:color w:val="666666"/>
                <w:sz w:val="16"/>
              </w:rPr>
              <w:t xml:space="preserve">Система SPLIT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  <w:p>
            <w:r>
              <w:rPr>
                <w:sz w:val="17"/>
              </w:rPr>
              <w:t xml:space="preserve">Материал: Нержавеющая сталь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× 84 = 15 120 шт. первичная загрузка (расчётно)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Матрицы для наращивания катодной меди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Аспирационные укрытия ванн</w:t>
            </w:r>
          </w:p>
          <w:p>
            <w:r>
              <w:rPr>
                <w:color w:val="666666"/>
                <w:sz w:val="16"/>
              </w:rPr>
              <w:t xml:space="preserve">Бортовой отсос + легкосъёмный колпак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  <w:p>
            <w:r>
              <w:rPr>
                <w:sz w:val="17"/>
              </w:rPr>
              <w:t xml:space="preserve">Материал: Коррозионностойкое исполнение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180 комплектов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Локальная аспирация ванн, исключающая достижение точки росы под колпаками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3.07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Ошиновка ванн</w:t>
            </w:r>
          </w:p>
          <w:p>
            <w:r>
              <w:rPr>
                <w:color w:val="666666"/>
                <w:sz w:val="16"/>
              </w:rPr>
              <w:t xml:space="preserve">Конструкция с двойным контактом разработки Outotec или аналоги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Материал: Медь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 на 180 ванн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Токоподвод с уравнительной шиной для анодов и/или катодов — равномерное распределение тока, работа при более высоких плотностях тока и выходе по току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3.08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666666"/>
                <w:sz w:val="16"/>
              </w:rPr>
              <w:t xml:space="preserve">Референс — поставка Outotec: роботы KUKA KR 300 (подающий) и KR 180 (выгружающий)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  <w:p>
            <w:r>
              <w:rPr>
                <w:sz w:val="17"/>
              </w:rPr>
              <w:t xml:space="preserve">Габариты/НЗП: 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  <w:p>
            <w:r>
              <w:rPr>
                <w:sz w:val="17"/>
              </w:rPr>
              <w:t xml:space="preserve">Материал: Конструкционная и нержавеющая сталь, ПВХ, полипропилен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  <w:p>
            <w:r>
              <w:rPr>
                <w:color w:val="444444"/>
                <w:sz w:val="16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3.09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формирования пакетов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Пакеты 1400–2000 кг (сбыт требует 2500 ± 50 кг)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Укладка, весовой контроль, маркировка, увязка, «перфорация» пакета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3.10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Полипропиленовый профиль — расход 2770 кг/год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Нанесение изоляции кромок катодных матриц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3.11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  <w:p>
            <w:r>
              <w:rPr>
                <w:sz w:val="17"/>
              </w:rPr>
              <w:t xml:space="preserve">Материал: Металлические элементы и оснастка — нерж. сталь 316L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 одному на серию/пролёт)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 / модернизация</w:t>
            </w:r>
          </w:p>
          <w:p>
            <w:r>
              <w:rPr>
                <w:color w:val="666666"/>
                <w:sz w:val="16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  <w:p>
            <w:r>
              <w:rPr>
                <w:color w:val="444444"/>
                <w:sz w:val="16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Передача пакетов в помещение склада готовой продукции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3.13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Объём обеспечивает работу от каждой ≥12 ч; тихоходные рамные мешалки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(поочерёдно работающие)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Приготовление раствора гуартека (медленное растворение в тёплой воде при умеренном перемешивании) и дозирование в циркуляционные баки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3.14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Выпрямители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250 В (max) / 227 В (ном); I = 47,0 кА; коэфф. запаса 1,10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 по Лоту №3 (перечень «не включается»)</w:t>
            </w:r>
          </w:p>
          <w:p>
            <w:r>
              <w:rPr>
                <w:color w:val="666666"/>
                <w:sz w:val="16"/>
              </w:rPr>
              <w:t xml:space="preserve">Питание серий ванн постоянным током</w:t>
            </w:r>
          </w:p>
        </w:tc>
      </w:tr>
    </w:tbl>
    <w:p>
      <w:pPr>
        <w:pStyle w:val="Heading2"/>
      </w:pPr>
      <w:r>
        <w:t xml:space="preserve">Лот №4 · Склад готовой продукции — 5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защитной упаковки медных катодов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Исключить материалы, требующие особой сертификации или утилизации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Защитная упаковка пакетов катодов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4.02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Маркировка партий и подготовка к отгрузке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4.03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Класс точности весового оборудования — «высокий» (Прил. №5); поставка с калибровочными грузами и ЗИП на 2 года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Взвешивание, учёт, формирование отгрузочных партий с оформлением стандартизированной сопроводительной документации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5100" w:type="dxa"/>
          </w:tcPr>
          <w:p>
            <w:r>
              <w:rPr>
                <w:i/>
                <w:color w:val="8A6200"/>
                <w:sz w:val="17"/>
              </w:rPr>
              <w:t xml:space="preserve">уточняется по ТКП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Автоматическая отгрузка сформированных партий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4.05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Закуп</w:t>
            </w:r>
          </w:p>
          <w:p>
            <w:r>
              <w:rPr>
                <w:color w:val="666666"/>
                <w:sz w:val="16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</w:tr>
    </w:tbl>
    <w:p>
      <w:pPr>
        <w:pStyle w:val="Heading2"/>
      </w:pPr>
      <w:r>
        <w:t xml:space="preserve">Вне лотов · стыки границ (справочно) — 7 поз.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3300"/>
        <w:gridCol w:w="5100"/>
        <w:gridCol w:w="1900"/>
        <w:gridCol w:w="600"/>
        <w:gridCol w:w="2770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8"/>
              </w:rPr>
              <w:t xml:space="preserve">Ключевые параметры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Лот</w:t>
            </w:r>
          </w:p>
        </w:tc>
        <w:tc>
          <w:tcPr>
            <w:tcW w:w="2770" w:type="dxa"/>
            <w:shd w:val="clear" w:fill="EFEFEF"/>
          </w:tcPr>
          <w:p>
            <w:r>
              <w:rPr>
                <w:b/>
                <w:sz w:val="18"/>
              </w:rPr>
              <w:t xml:space="preserve">Примечание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4.1.10, 4.1.11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Головные реакторы-репульпаторы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0,05 ч; поток 124,7 м³/ч; расч. 6,2 м³</w:t>
            </w:r>
          </w:p>
          <w:p>
            <w:r>
              <w:rPr>
                <w:sz w:val="17"/>
              </w:rPr>
              <w:t xml:space="preserve">Габариты/НЗП: V = 10,0 м³; факт. 16 м³; коэфф. запаса 2,6</w:t>
            </w:r>
          </w:p>
          <w:p>
            <w:r>
              <w:rPr>
                <w:sz w:val="17"/>
              </w:rPr>
              <w:t xml:space="preserve">Материал: Hastelloy G-35 (Haynes Int.) или аналог; допустима сталь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параллельно (один дублирует другой на период чистки гарнисажа)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Начало выщелачивания огарка; максимально интенсивное перемешивание, коническое днище, рециркуляция пульпы либо воздушный аэролифт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4.1.12–4.1.14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Основные реакторы каскада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Время контакта 2,0 ч; поток 124,7 м³/ч; расч. 249,5 м³</w:t>
            </w:r>
          </w:p>
          <w:p>
            <w:r>
              <w:rPr>
                <w:sz w:val="17"/>
              </w:rPr>
              <w:t xml:space="preserve">Габариты/НЗП: V = 90 м³; факт. 288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Основное выщелачивание огарка в оборотном растворе от электроэкстракции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4.1.15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Буферный реактор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Запас объёма 0,5 ч; расч. 62,4 м³</w:t>
            </w:r>
          </w:p>
          <w:p>
            <w:r>
              <w:rPr>
                <w:sz w:val="17"/>
              </w:rPr>
              <w:t xml:space="preserve">Габариты/НЗП: V = 90 м³; факт. 72 м³; коэфф. запаса 1,2</w:t>
            </w:r>
          </w:p>
          <w:p>
            <w:r>
              <w:rPr>
                <w:sz w:val="17"/>
              </w:rPr>
              <w:t xml:space="preserve">Материал: Hastelloy G-35 или 904L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Буфер перед сгустителем; приём пульпы фильтра контрольной фильтрации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4.1.16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Сгуститель остатка выщелачивания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12,0 кг/(м²·ч); поток 1717,1 кг/ч; расч. 143,1 м²</w:t>
            </w:r>
          </w:p>
          <w:p>
            <w:r>
              <w:rPr>
                <w:sz w:val="17"/>
              </w:rPr>
              <w:t xml:space="preserve">Габариты/НЗП: D = 15 м; факт. 176,6 м²; коэфф. запаса 1,2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Сгущение остатка выщелачивания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4.1.20</w:t>
            </w:r>
          </w:p>
        </w:tc>
        <w:tc>
          <w:tcPr>
            <w:tcW w:w="3300" w:type="dxa"/>
          </w:tcPr>
          <w:p>
            <w:r>
              <w:rPr>
                <w:b/>
                <w:sz w:val="18"/>
              </w:rPr>
              <w:t xml:space="preserve">Намывные фильтры контрольной фильтрации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sz w:val="17"/>
              </w:rPr>
              <w:t xml:space="preserve">Габариты/НЗП: S = 120 м²; факт. 360 м²;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  <w:p>
            <w:r>
              <w:rPr>
                <w:color w:val="444444"/>
                <w:sz w:val="16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4.1.17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Теплообменник подогрева бедного электролита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Тепловая мощность 1240 кВт расч.; 50,0 → 59,4 °С по 124,7 м³/ч; 75,0 → 65,6 °С по 129,5 м³/ч</w:t>
            </w:r>
          </w:p>
          <w:p>
            <w:r>
              <w:rPr>
                <w:sz w:val="17"/>
              </w:rPr>
              <w:t xml:space="preserve">Габариты/НЗП: W = 1500 кВт; коэфф. запаса 1,2</w:t>
            </w:r>
          </w:p>
          <w:p>
            <w:r>
              <w:rPr>
                <w:sz w:val="17"/>
              </w:rPr>
              <w:t xml:space="preserve">Материал: Hastelloy G-35 или аналог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Подогрев оборотного раствора фильтратом от выщелачивания перед каскадом; пусковой подогрев паром</w:t>
            </w:r>
          </w:p>
          <w:p>
            <w:r>
              <w:rPr>
                <w:color w:val="444444"/>
                <w:sz w:val="16"/>
              </w:rPr>
              <w:t xml:space="preserve">Пластинчатый секционный; резервная секция на посекционную чистку от гипсовых инкрустаций; обходные линии для тонкого регулирования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4.1.29</w:t>
            </w:r>
          </w:p>
        </w:tc>
        <w:tc>
          <w:tcPr>
            <w:tcW w:w="3300" w:type="dxa"/>
          </w:tcPr>
          <w:p>
            <w:r>
              <w:rPr>
                <w:sz w:val="18"/>
              </w:rPr>
              <w:t xml:space="preserve">Мембранный фильтр-пресс песков сгустителя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Удельная нагрузка 145,3 кг/(м²·ч); поток 1693,5 кг/ч; расч. 11,7 м²</w:t>
            </w:r>
          </w:p>
          <w:p>
            <w:r>
              <w:rPr>
                <w:sz w:val="17"/>
              </w:rPr>
              <w:t xml:space="preserve">Габариты/НЗП: S = 8,0 м²; факт. 16,0 м²; глубина камеры 50 мм; коэфф. запаса 1,4</w:t>
            </w:r>
          </w:p>
          <w:p>
            <w:r>
              <w:rPr>
                <w:sz w:val="17"/>
              </w:rPr>
              <w:t xml:space="preserve">Материал: 316L / полимер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2 (параллельная работа)</w:t>
            </w:r>
          </w:p>
        </w:tc>
        <w:tc>
          <w:tcPr>
            <w:tcW w:w="6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2770" w:type="dxa"/>
          </w:tcPr>
          <w:p>
            <w:r>
              <w:rPr>
                <w:b/>
                <w:sz w:val="17"/>
              </w:rPr>
              <w:t xml:space="preserve">Вне БИ</w:t>
            </w:r>
          </w:p>
          <w:p>
            <w:r>
              <w:rPr>
                <w:color w:val="666666"/>
                <w:sz w:val="16"/>
              </w:rPr>
              <w:t xml:space="preserve">Фильтрация и промывка песков сгустителя</w:t>
            </w:r>
          </w:p>
        </w:tc>
      </w:tr>
    </w:tbl>
    <w:p>
      <w:pPr>
        <w:pStyle w:val="Muted"/>
      </w:pPr>
      <w:r>
        <w:rPr>
          <w:color w:val="666666"/>
          <w:sz w:val="16"/>
        </w:rPr>
        <w:t xml:space="preserve">Сформировано ove/tools/build_specs.py из ove/data/equipment.json; опросные листы по ключевым классам — файлы ove75-ol-*.docx рядом.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perechen oborudovaniya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