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ОВЭ75-RFQ-10</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Испарители I и II ступени (4 шт.), 904L.</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Медный купорос D = 2,0 м (22 800 и 22 000 м³/(м²·ч)); смешанный купорос D = 1,3 м; t 40 и 20 °С.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OVE75-RFQ-10</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Evaporators, stages I and II (4 off), 904L.</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ОВЭ75-RFQ-10 / To RFQ No. OVE75-RFQ-10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Испарители I и II ступени (4 шт.), 904L</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Медный купорос D = 2,0 м (22 800 и 22 000 м³/(м²·ч)); смешанный купорос D = 1,3 м; t 40 и 20 °С</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Обязательно указать материал контактных частей (904L) и напряжённость по соковому пару</w:t>
            </w:r>
          </w:p>
        </w:tc>
      </w:tr>
    </w:tbl>
    <w:p>
      <w:r>
        <w:rPr>
          <w:b/>
          <w:sz w:val="20"/>
        </w:rPr>
        <w:t xml:space="preserve">Состав позиции по перечню оборудования — Equipment covered by this request:</w:t>
      </w:r>
    </w:p>
    <w:p>
      <w:r>
        <w:rPr>
          <w:b/>
          <w:sz w:val="21"/>
        </w:rPr>
        <w:t xml:space="preserve">1. Испаритель I ступени (выпарной аппарат)</w:t>
      </w:r>
      <w:r>
        <w:rPr>
          <w:color w:val="888888"/>
          <w:sz w:val="16"/>
        </w:rPr>
        <w:t xml:space="preserve">   Кристаллизация медного купороса · поз. 4.1.1</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УУСС: испаритель EV-2 с выносным нагревателем</w:t>
            </w:r>
          </w:p>
        </w:tc>
      </w:tr>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оборотного медного купороса, I ступень</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22 800 м³/(м²·ч) по соковому пару; поток 49 417 м³/ч; расчётный D 2,17 м</w:t>
            </w:r>
          </w:p>
        </w:tc>
      </w:tr>
      <w:tr>
        <w:tc>
          <w:tcPr>
            <w:tcW w:w="3038" w:type="dxa"/>
            <w:shd w:val="clear" w:fill="EFEFEF"/>
          </w:tcPr>
          <w:p>
            <w:r>
              <w:rPr>
                <w:b/>
                <w:sz w:val="18"/>
              </w:rPr>
              <w:t xml:space="preserve">Количество — Quantity</w:t>
            </w:r>
          </w:p>
        </w:tc>
        <w:tc>
          <w:tcPr>
            <w:tcW w:w="6600" w:type="dxa"/>
          </w:tcPr>
          <w:p>
            <w:r>
              <w:rPr>
                <w:sz w:val="18"/>
              </w:rPr>
              <w:t xml:space="preserve">1 (1 нитка)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2,0 м; факт. 3,1 м²; коэфф. запаса 1,4</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Обогрев глухим паром, t = 40 °С</w:t>
            </w:r>
          </w:p>
        </w:tc>
      </w:tr>
    </w:tbl>
    <w:p>
      <w:r>
        <w:rPr>
          <w:b/>
          <w:sz w:val="21"/>
        </w:rPr>
        <w:t xml:space="preserve">2. Испаритель II ступени (выпарной аппарат)</w:t>
      </w:r>
      <w:r>
        <w:rPr>
          <w:color w:val="888888"/>
          <w:sz w:val="16"/>
        </w:rPr>
        <w:t xml:space="preserve">   Кристаллизация медного купороса · поз. 4.1.2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УУСС: испаритель EV-2 с принудительной циркуляцией, под доп. разрежением</w:t>
            </w:r>
          </w:p>
        </w:tc>
      </w:tr>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медного купороса, II ступень</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22 000 м³/(м²·ч); поток 23 032 м³/ч; расчётный D 1,05 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2,0 м; факт. 3,1 м²; коэфф. запаса 3,0</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t = 20 °С; работа за счёт более глубокого разрежения от парового эжектора</w:t>
            </w:r>
          </w:p>
        </w:tc>
      </w:tr>
    </w:tbl>
    <w:p>
      <w:r>
        <w:rPr>
          <w:b/>
          <w:sz w:val="21"/>
        </w:rPr>
        <w:t xml:space="preserve">3. Испаритель I ступени</w:t>
      </w:r>
      <w:r>
        <w:rPr>
          <w:color w:val="888888"/>
          <w:sz w:val="16"/>
        </w:rPr>
        <w:t xml:space="preserve">   Кристаллизация смешанного купороса · поз. 4.1.23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смешанного медно-никелевого купороса, I ступень, t = 40 °С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22 000 м³/(м²·ч); поток 17 647 м³/ч; расч. D 0,80 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1,3 м; коэфф. запаса 1,7</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Диаметр испарителей увеличен по результатам уточняющих расчётов, предоставляемых в ТР</w:t>
            </w:r>
          </w:p>
        </w:tc>
      </w:tr>
    </w:tbl>
    <w:p>
      <w:r>
        <w:rPr>
          <w:b/>
          <w:sz w:val="21"/>
        </w:rPr>
        <w:t xml:space="preserve">4. Испаритель II ступени</w:t>
      </w:r>
      <w:r>
        <w:rPr>
          <w:color w:val="888888"/>
          <w:sz w:val="16"/>
        </w:rPr>
        <w:t xml:space="preserve">   Кристаллизация смешанного купороса · поз. 4.1.24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смешанного купороса, II ступень, t = 20 °С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22 000 м³/(м²·ч); поток 5530 м³/ч; расч. D 0,25 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1,3 м; коэфф. запаса 5,3</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