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ОЛ-ОВЭ75-04</w:t>
      </w:r>
    </w:p>
    <w:p>
      <w:r>
        <w:rPr>
          <w:b/>
          <w:sz w:val="28"/>
        </w:rPr>
        <w:t xml:space="preserve">Электрофильтр сухой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Сухой электрофильтр · УГТ1-20-4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УГТ1-20-4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электропитание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57 600 м³/ч; электропитание 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п.331, 355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Габаритные размеры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Остаточная запылённость (гарантия)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п.402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агрегатов питания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0,4×80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Блокировки / защита от точки росы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ИД табл. 23 п.275 (SO₃ 0,75 %)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Условия включения полей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расчётная записка КВАНТ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Монтажные массы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Бункеры / НЗП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10 м³; НЗП в газоходе «циклон – ЭФ» 10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Число и длина полей, тип агрегатов питания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4 поля по 2500 мм, ОПМД-400 до 80 кВ)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встряхивания и обогрев бункеров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