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ОЛ-ОВЭ75-10</w:t>
      </w:r>
    </w:p>
    <w:p>
      <w:r>
        <w:rPr>
          <w:b/>
          <w:sz w:val="28"/>
        </w:rPr>
        <w:t xml:space="preserve">Ванна электролизная</w:t>
      </w:r>
    </w:p>
    <w:p>
      <w:r>
        <w:rPr>
          <w:color w:val="666666"/>
          <w:sz w:val="18"/>
        </w:rPr>
        <w:t xml:space="preserve">Лот №3 · Электроэкстракция · участок: Электролиз · сформирован 27.08.2026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4.2.3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Электролизная ванна · Полимербетонные ванны Unicell или аналоги; характеристики по проекту ДЕЛЬТА (ИД ч.2, приложение В)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180 (2 серии × 90); расчётно 163 шт., коэфф. запаса 1,104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358 дней/год, 8585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Тип / референс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Полимербетонные ванны Unicell или аналоги; характеристики по проекту ДЕЛЬТА (ИД ч.2, приложение В)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180 шт. = 2 серии × 90 (2 ряда по 45), запас 10 % (расчётно 163 шт.)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п. 4.2.2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Габариты / электроды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Внутренние габариты 8485 × 1155 × 1650 мм (Д×Ш×В); 84 катода, 85 анодов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Полимербетон (монолитный винилэфирный композит)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Ток серии / плотность тока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47,04 кА (280 А/м²) / 42,45 кА (252,7 А/м²)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расчёт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Напряжение ванны / серии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2,05 В ном (макс 2,5; проектное 2,71) / 190 В ном (макс ≈225 В)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3.1; прил. В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Площадь осаждения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S = 84 × 2,0 = 168 м²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Производительность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 факт = 42,45 кА; D расч = 280,0 А/м², D факт = 252,7 А/м²; производительность 49,49 кг/ч на ванну, 8066,1 кг/ч всего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Первичная загрузка электродов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аноды 15 300 шт. (Pb–Ca–Sn); матрицы 15 120 шт. (316L, SPLIT)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8.5; расчёт 180 × 85 / 180 × 84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Температурный коридор электролита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50 ± 2 °С; макс 55 °С; кристаллизация солей ниже 30–40 °С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3.1, п. 4.2.1, прил. В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Рабочая среда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H2SO4 112–120 кг/м³, 50 °С — сильноагрессивная для ж/б по СП 28.13330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3.1; СП 28.13330.2017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Масса ванны в работе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41,0 т (8,7 + 14,9 эл-лит + 5,525 анодов + 11,592 катодов + 0,25 шлам)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прил. В; расчёт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Монтажная единица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8,7 т, ≈8,8 × 1,5 × 1,8 м, 180 шт.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прил. В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Аспирация / конструктив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Конструкция интегрирована с аспирацией: бортовой отсос + легкосъёмный колпак. Дно с уклоном к центру, донная пробка для выгрузки шлама. Чистка от свинцового шлама обычно не чаще 1 раза в год.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Испытания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гидроиспытание + МКЭ-подтверждение; изоляция до заливки (ПУЭ 7.10)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прил. В; ПУЭ 7.10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Срок службы и гарантии химстойкости полимербетона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bi_lot3.json (инженерные решения БИ); сборка — ove/tools/build_specs.py, 27.08.2026.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