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№1 «Цех обжига»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Цех обжига — новое строительство. Главный корпус объединяет отделение фильтрации концентрата, отделение шихтоподготовки с бункерной этажеркой, отделение обжига с котлом-утилизатором и отделение газоочистки; силосные башни огарка и тонкой пыли с узлом налива автоцементовозов вынесены в пристройку у автопроезда, воздуходувка дутья размещена в отдельном шумоизолированном помещении. Определяющая особенность лота по настоящему разделу: единственный крупный источник тепла — печь кипящего слоя с температурой слоя 930 °C и примыкающие горячие тракты, а определяющая вредность — пыль перерабатываемых медьсодержащих материалов, отнесённых ко II классу опасности, с присутствием соединений никеля.</w:t>
      </w:r>
    </w:p>
    <w:p>
      <w:r>
        <w:rPr>
          <w:color w:val="666666"/>
          <w:sz w:val="17"/>
        </w:rPr>
        <w:t xml:space="preserve">Источник: ИД ч.1 (табл. 23 п. 240 — тепловой баланс печи кипящего слоя, п. 278–282 — котёл-утилизатор, п. 420 и 438 — шнековые холодильники, табл. 26 — расходы энергоресурсов, разд. 6 — класс опасности перерабатываемых материалов, приложение В — режим работы); ТЗ на БИ ред. 4.1 (п. 3.4 — состав оборудования,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ОВЭ75-БИ-Л1-PID — Предварительные схемы трубопроводов и КИПиА (P&amp;ID)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тепловыделений, местные отсосы, воздушные и воздушно-тепловые завесы ворот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Нормируемая плотность теплового потока и предельная температура поверхности изоляции — основа расчёта тепловыделений горячих трактов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96-ФЗ «Об охране атмосферного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Нормирование выбросов, инвентаризация источников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Приказ Минприроды России № 273 от 06.06.2017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Методы расчёта рассеивания выбросов — высота свечи и приземные концентрации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17.2.3.02-2014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Правила установления допустимых выбросов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2.2.1/2.1.1.1200-03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Санитарно-защитная зона — проверка достаточности существующей санитарно-защитной зоны промышленной площадки АО «Кольская ГМК»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7-ФЗ от 10.01.2002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Охрана окружающей среды — общие требования к материалам оценки воздействия на окружающую среду и наилучшим доступным технологиям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89-ФЗ от 24.06.1998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Обращение с отходами — паспортизация отходов ремонтов (футеровка, рукава)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Приказ Росприроднадзора № 242 от 22.05.2017 (ФККО)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Кодирование отходов ремонтов при паспортизации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Информационно-технический справочник наилучших доступных технологий по производству меди (актуальная редакция)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Сопоставление удельных выбросов цеха с технологическими показателями наилучших доступных технологий — для раздела оценки воздействия на окружающую среду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330 суток в году, фонд времени 7 920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Расчётные режимы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Основной — автогенный обжиг без топлива; вспомогательный — с подогревом дутья мазутной топкой-смесителем. Тепловыделения приведены для обоих режимов; в расчёт воздухообмена принимается вспомогательный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 табл. 23 п. 240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Пусковые режимы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Разогрев печи горелками МГМГ-10 после продолжительной остановки; сушка футеровки при капитальном ремонте (ремонтный цикл — раз в 3 года)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 разд. 2.4 и 6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Потери печи кипящего слоя в окружающую среду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10,00 % теплового баланса печи: 3,67 ГДж/ч в основном режиме и 6,46 ГДж/ч во вспомогательном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23 п. 240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Поверхность корпуса печи и температура наружной поверхности при шамотной футеровке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около 200 м²; 60–90 °C расчётно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слоя и выгружаемого огарка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930 °C в слое; 837,6 °C на выгрузке в холодильник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Средняя электрическая нагрузка лота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976 кВт с учётом потребителей, не нормированных исходными данными (воздуходувка 216 кВт, вакуум-станция 60–90 кВт, аспирация 45–75 кВт)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26; расчётная модель КВАНТ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Приход тепла — экзотермика окисления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36,74 ГДж/ч (10,2 МВт) в основном режиме; приход 64,58 ГДж/ч (17,9 МВт) во вспомогательном режиме с горением мазута и подогревом дутья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Технологический процесс обжига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 отходящими газами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18,92 ГДж/ч (51,50 %) / 39,37 ГДж/ч (60,96 %)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Котёл-утилизатор, далее газ 387 °C передаётся в сернокислотный цех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Тепловосприятие котла-утилизатора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11,30 ГДж/ч (3,14 МВт) / 17,845 ГДж/ч (4,96 МВт)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Выработка перегретого пара 4,102 / 6,476 т/ч при 1,9 МПа и 375 °C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 огарком и обжиговой пылью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8,99 ГДж/ч (24,46 %) / 11,91 ГДж/ч (18,45 %)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Шнековые холодильники: 7,483 ГДж/ч (2 080 кВт) в оборотную воду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 испарение влаги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5,16 ГДж/ч (14,04 %) / 6,84 ГДж/ч (10,59 %)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Уносится с технологическим газом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Потери в окружающую среду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3,67 ГДж/ч (1 020 кВт) / 6,46 ГДж/ч (1 790 кВт) — 10,00 % баланса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помещений цеха — определяющая статья настоящего документа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в объём помещений цеха поступает статья «потери в окружающую среду» теплового баланса печи, потери изолированных поверхностей котла-утилизатора и газовых трактов, а также тепловыделение электроприводов. Тепло отходящих газов и тепло, снимаемое шнековыми холодильниками, в помещения не поступает: газовый тракт герметичен и работает под разрежением, холодильники охлаждаются оборотной водой в закрытых рубашках и валах без контакта с продуктом.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Печь кипящего слоя: корпус, свод и подина. Потери в окружающую среду — 10 % теплового баланса; поверхность корпуса около 200 м², температура наружной поверхности при шамотной футеровке 60–90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1 020 / 1 790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 п. 240 (пересчёт в единицы мощности)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обжига, котла-утилизатора и газоочистки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Изолированные поверхности котла-утилизатора, газохода Ø 2000 «печь — котёл», газоходов тракта до дымососов, паропроводов и питательных трубопроводов при нормируемой плотности теплового потока 150–300 Вт/м²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200–400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по СП 61.13330.2012;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 (узел мазутного хозяйства)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Топка-смеситель с горелкой подогрева дутья ГМ-4,5 (до 464 кг/ч по мазуту); горелки разогрева печи МГМГ-10 (до 940 кг/ч) — только в пусковых режимах; величина в пусковых режимах уточняется поверочным расчётом топки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23; поверочный расчёт топки на стадии БИ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Шихтоподготовка, обжиг, газоочистка, охлаждение продуктов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Электроприводы технологического оборудования, размещённые в помещениях: конвейеры, шнеки, дисковые питатели, весовые дозаторы, смеситель СШ-25, забрасыватель шихты, затворы, приводы холодильников — около 10 % потребляемой мощности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20–60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Помещение воздуходувки; отделение газоочистки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Приводы дутьевой воздуходувки (потребляемая мощность 216 кВт в основном и 409 кВт во вспомогательном режиме) и дымососов ДН-15БНЖ (потребляемая 150–250 кВт при установленной 2 × 400 кВт) — около 10 % потребляемой мощности; учитывается при размещении приводов в помещении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35–65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 (досчёт потребителей, не нормированных исходными данными)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охлаждения продуктов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Шнековые холодильники огарка и грубой пыли D2424-6 и тонкой пыли S710-4: наружные поверхности корпусов и приводы. Основной тепловой поток 2 080 кВт отводится оборотной водой 176,9 и 2,197 м³/ч с нагревом 25 → 35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 п. 420 и 438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обжига, узлы выгрузки и пересыпок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участки трактов горячих продуктов: сливной порог печи, течки конусов пылевых бункеров, узлы сопряжения шнеков; величина уточняется тепловым паспортом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Малое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Решение Базового инжиниринга (самотёчная высотная схема трактов)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фильтрации концентрата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Барабанные вакуум-фильтры, ёмкость приёма фильтрата, вакуум-станция: тепловыделение приводов и вакуум-насосов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помещений цеха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вентиляции; приводы воздуходувки и дымососов учитываются дополнительно по фактическому размещению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1 300–2 200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 (печь по ИД ч.1, изоляция по СП 61.13330.2012)</w:t>
            </w:r>
          </w:p>
        </w:tc>
      </w:tr>
    </w:tbl>
    <w:p>
      <w:r>
        <w:rPr>
          <w:color w:val="555555"/>
          <w:sz w:val="18"/>
        </w:rPr>
        <w:t xml:space="preserve">В графе тепловыделений для печи кипящего слоя приведены два значения: первое отвечает основному режиму работы (автогенный обжиг), второе — вспомогательному режиму с подогревом дутья. Запись «Уточняется» означает, что величина определяется на стадии БИ по тепловому паспорту либо по техническому предложению изготовителя; запись «Малое» — что вклад позиции в суммарную нагрузку незначителен. Тепловыделение приводов воздуходувки и дымососов учитывается дополнительно к итоговой строке по фактическому размещению приводов.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суммарная оценка 1 300–2 200 кВт: нижняя граница отвечает основному режиму работы печи, верхняя — вспомогательному режиму с подогревом дутья мазутной топкой. В расчёт систем вентиляции принимается верхняя граница. Тепловыделения сосредоточены в отделении обжига и котла-утилизатора; в отделениях шихтоподготовки и фильтрации концентрата теплоизбытки незначительны, и определяющим для этих помещений является не тепло, а пылевыделение.</w:t>
      </w:r>
    </w:p>
    <w:p>
      <w:r>
        <w:rPr>
          <w:sz w:val="20"/>
        </w:rPr>
        <w:t xml:space="preserve">В тёплый период года теплоизбытки отделения обжига удаляются из верхней зоны — аэрацией через светоаэрационные фонари либо механической вытяжкой; в холодный период тепловыделения оборудования частично замещают отопление, что учитывается при подборе систем. Компоновка предусматривает раздельные температурно-технологические блоки в одном здании, что позволяет назначить разные режимы вентиляции по отделениям.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Диоксид серы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10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Принимается уставкой сигнализации газоанализаторов рабочей зоны в отделении обжига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перерабатываемых медьсодержащих материалов (концентрат, кек, цементная медь, шихта, огарок, обжиговая пыль)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лимитирующим компонентам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ч.1 разд. 6: материал отнесён ко II классу опасности по ГОСТ 12.1.005; пыль сухая, негорючая, взрывобезопасная. Составы: концентрат 67,10 % Cu и 4,20 % Ni; огарок 69,92 % Cu; тонкая пыль 63,18 % Cu и 4,45 % Ni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меди в пересчёте на 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Лимитирующий компонент пыли по массовой доле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никеля в пересчёте на никель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Лимитирующий компонент пыли по гигиеническому нормативу — определяет требования к остаточной запылённости и к контролю воздуха рабочей зоны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Оксид углерода и оксиды азота при работе мазутных горелок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Продукты сгорания отводятся в газовый тракт печи; в помещение поступают только при неплотностях.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нефтепродуктов узла мазутного хозяйства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 для фактического состава топлива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Помещение мазутного узла относится к категории В1-В2 по взрывопожарной опасности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Тепловое облучение рабочих мест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не более 140 Вт/м²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СанПиН 1.2.3685-21. Источники — корпус печи, сливной порог выгрузки огарка при 930 °C, горячие тракты; уточняется расчётом облучённости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Диоксид серы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Неплотности узла загрузки печи и порогов выгрузки, ревизионные люки газового тракта при обслуживании. Надслоевое пространство печи работает при избыточном давлении 50–100 Па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 в малых количествах, периодический при обслуживании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Количественная оценка — после поаппаратного расчёта отсосов; на свече аспирации следовые количества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узла загрузки и порогов выгрузки с гарантированным разрежением, включение в аспирацию; газоанализаторы воздуха рабочей зоны с сигнализацией при 10 мг/м³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медьсодержащая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Узлы пересыпок ленточных и шнековых конвейеров, станция растаривания биг-бегов кека, пост разгрузки цементной меди, загрузка приёмных и расходных бункеров, дисковые питатели, весовые дозаторы, смеситель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Запылённость до очистки: 0,2–0,5 г/м³ на общеобменных отсосах и 3–10 г/м³ на укрытиях пересыпок и растаривания (диапазоны по аналогичным переделам)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Герметизация трактов, укрытия с отсосом от каждой точки, очистка в рукавных фильтрах до остаточной запылённости не более 10 мг/нм³, возврат уловленной пыли в шихту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огарка и обжиговой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Течки конусов пылевых бункеров котла-утилизатора, циклона и электрофильтров, узлы выгрузки шнековых холодильников, силосные башни, узел налива автоцементовозов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налив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Пыль горячая, с содержанием сульфата меди до 16,7 % в тонкой фракции; количественная оценка — после поаппаратного расчёта отсосов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Герметичные тракты с углом конусов не менее 60°, отсосы от узлов выгрузки, фильтр на дыхании силосов, налив через герметичный гофрорукав DN 100 с отсосом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Отделение фильтрации концентрата: барабанные вакуум-фильтры, ёмкость приёма фильтрата; влага шихты при перегрузках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Основная масса влаги шихты (10 % влажности) испаряется внутри печи и уносится технологическим газом; в помещение — от открытых поверхностей узла фильтрации, оценка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Местная вытяжка от зоны разгрузки кека и от ёмкости фильтрата; общеобменная вентиляция отделения фильтрации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 и тепловое облучение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Корпус и свод печи, сливной порог выгрузки огарка при 930 °C, горячие газоходы и паропроводы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1 300–2 200 кВт в объём помещений; облучённость на рабочих местах — расчёт на стадии БИ при нормативе не более 140 Вт/м²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Теплоизоляция и экранирование горячих поверхностей, ограничение времени пребывания у порога выгрузки, удаление теплоизбытков из верхней зоны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Продукты сгорания мазута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Топка-смеситель с горелкой ГМ-4,5, горелки разогрева печи МГМГ-10, узел приёма и подогрева мазута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пусковые и вспомогательный режимы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В помещение поступают только при неплотностях; количественная оценка —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Обособленное помещение мазутного узла с самостоятельной вентиляцией, контроль оксида углерода, аспирация горелочных рамп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Дымососы ДН-15БНЖ 2 × 400 кВт, дутьевая воздуходувка, приводы конвейеров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Целевой уровень не более 80 дБА на рабочих местах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Размещение воздуходувки в отдельном шумоизолированном помещении, шумозащитные кожухи и глушители на трактах, акустическая обработка помещений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цеха обжига невелики и сосредоточены в отделении фильтрации концентрата. Основная масса влаги поступающих материалов — влажность медного концентрата 10 %, кека 20 %, цементной меди 12,5 % — испаряется внутри печи кипящего слоя (статья баланса 5,16 ГДж/ч в основном режиме) и уносится технологическим газом за пределы цеха. В помещение влага поступает от открытых поверхностей барабанных вакуум-фильтров, ёмкости приёма фильтрата и от узлов перегрузки влажных материалов до смесителя. Количественная оценка выполняется на стадии БИ по площадям открытых поверхностей и температурам зеркал.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цеха отсутствуют туман серной кислоты и кислые аэрозоли: процесс сухой, конденсация серной кислоты возможна только внутри газового тракта при снижении температуры стенок ниже кислотной точки росы, которая по расчёту составляет 218 °C в основном режиме и 210 °C во вспомогательном. Отсюда требование к тракту — поддержание температуры стенок газоходов и бункеров электрофильтров не ниже 240 °C теплоизоляцией и обогревом холодных мостов, а также продувка тракта при остановках. Рабочая температура газа 387 °C обеспечивает запас 169 °C над точкой росы. Технологический газ печи выбросом цеха не является: он передаётся в сернокислотный цех как сырьё по границе «выходной патрубок дымососа».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Узел загрузки печи кипящего слоя (шнековый забрасыватель шихты)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Герметичное укрытие с отсосом и гарантированным разрежением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Исключение выхода надслоевых газов при избыточном давлении в печи 50–100 Па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Сливной порог выгрузки огарка и загрузочный патрубок холодильника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узла сопряжения с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и тепловыделений огарка при 837,6 °C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Узлы пересыпок ленточных и шнековых конвейеров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Укрытия пересыпок с отсосом от каждой точки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II класса опасности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Станция растаривания биг-бегов кека и пост разгрузки цементной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Камера растаривания с отсосом от рабочего проёма; укрытие поста разгрузки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при вскрытии тары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Приёмные и расходные бункеры, дисковые питатели, весовые дозаторы, смеситель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Отсосы от загрузочных и разгрузочных проёмов; аспирация бункеров при загрузке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Вытеснение запылённого воздуха при загрузке, локализация пыли на дозировании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Пылевые бункеры котла-утилизатора, циклона и электрофильтров, шнеки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Герметичные тракты, отсосы от узлов выгрузки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горячей пыли; исключение подсосов в газовый тракт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Силосные башни огарка и тонкой пыли, узел налива автоцементовозов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Фильтр на дыхательной линии силоса; герметичный гофрорукав DN 100 с отсосом на наливе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при заполнении силоса и наливе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Ревизионные люки газового тракта и лючки обслуживания печи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Переносные отсосы на время обслуживания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газа и пыли при вскрытии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Очистка аспирационного воздуха выполняется в рукавных фильтрах с импульсной регенерацией. Суммарный объём аспирации определяется на стадии БИ поаппаратным расчётом отсосов; предварительная оценка для запроса технических предложений — 20–35 тыс. м³/ч. Проектное требование к остаточной запылённости после фильтров — не более 10 мг/нм³; требование закладывается в опросные листы. Уловленная пыль в объёме 500–2 500 т/год при исходной запылённости 2–10 г/м³ полностью возвращается в технологию через бункер оборотных материалов, что исключает образование твёрдых отходов производства. Очищенный воздух эвакуируется дымососами аспирации на свечу — единственный организованный источник выброса цеха. Контроль после очистки — стационарный пылемер на свече и периодический гравиметрический отбор.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обжига, котла-утилизатора и газоочистки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или Г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от горячих поверхностей; пыль медьсодержащая; следовые количества диоксида серы у узлов печи; негорючие материалы при высоких температурах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удаление теплоизбытков из верхней зоны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шихтоподготовки, станция растаривания, пост разгрузки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или Г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медьсодержащая II класса опасности: сухая, негорючая, взрывобезопасная; влажные материалы на приёмных узлах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локализация пыли местными отсосами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фильтрации концентрата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Влаговыделения от открытых поверхностей вакуум-фильтров и ёмкости фильтрата; пылевыделений нет (материал влажный)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Узел мазутного хозяйства (топка-смеситель, горелочные рампы, насосная)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В1-В2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Пары нефтепродуктов; повышенные температуры у горелочных устройств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вспомогательный и пусковые режимы; самостоятельная вентиляция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Электропомещения, помещения агрегатов питания электрофильтров, аппаратные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В1-В3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оборудования; требования к температуре и запылённости — по паспортам оборудования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при необходимости кондиционирование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Помещение дутьевой воздуходувки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Шум; тепловыделение привода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шумоизолированное помещение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отделения обжига и котла-утилизатора: расчётная тепловая нагрузка 1 300–2 200 кВт, в расчёт принимается верхняя граница (вспомогательный режим работы печи).</w:t>
      </w:r>
    </w:p>
    <w:p>
      <w:r>
        <w:rPr>
          <w:sz w:val="20"/>
        </w:rPr>
        <w:t xml:space="preserve">— Удаление теплоизбытков из верхней зоны отделения обжига — аэрация через светоаэрационные фонари либо механическая вытяжка; приток организуется в рабочую зону.</w:t>
      </w:r>
    </w:p>
    <w:p>
      <w:r>
        <w:rPr>
          <w:sz w:val="20"/>
        </w:rPr>
        <w:t xml:space="preserve">— Раздельные системы по отделениям в соответствии с температурно-технологическими блоками главного корпуса; исключение перетоков запылённого воздуха из шихтоподготовки в отделение фильтрации и в электропомещения.</w:t>
      </w:r>
    </w:p>
    <w:p>
      <w:r>
        <w:rPr>
          <w:sz w:val="20"/>
        </w:rPr>
        <w:t xml:space="preserve">— Самостоятельная приточно-вытяжная вентиляция узла мазутного хозяйства как помещения категории В1-В2, с контролем оксида углерода.</w:t>
      </w:r>
    </w:p>
    <w:p>
      <w:r>
        <w:rPr>
          <w:sz w:val="20"/>
        </w:rPr>
        <w:t xml:space="preserve">— Воздушно-тепловые завесы наружных ворот автопроезда и ворот приёма материалов при расчётной температуре наиболее холодных суток −40 °C.</w:t>
      </w:r>
    </w:p>
    <w:p>
      <w:r>
        <w:rPr>
          <w:sz w:val="20"/>
        </w:rPr>
        <w:t xml:space="preserve">— Дежурное отопление нерабочих зон на +5 °C; в холодный период года проверяется достаточность тепловыделений оборудования для поддержания нормируемой температуры без дополнительного отопления отделения обжига.</w:t>
      </w:r>
    </w:p>
    <w:p>
      <w:r>
        <w:rPr>
          <w:sz w:val="20"/>
        </w:rPr>
        <w:t xml:space="preserve">— Аварийная вентиляция и газоанализаторы воздуха рабочей зоны в отделении обжига по диоксиду серы с уставкой сигнализации 10 мг/м³.</w:t>
      </w:r>
    </w:p>
    <w:p>
      <w:r>
        <w:rPr>
          <w:sz w:val="20"/>
        </w:rPr>
        <w:t xml:space="preserve">— Кондиционирование или самостоятельные системы охлаждения электропомещений и аппаратных по требованиям паспортов оборудования.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Организованный источник выброса цеха — свеча аспирационной установки после рукавных фильтров. Технологический газ печи выбросом не является: он передаётся в сернокислотный цех как сырьё, граница — выходной патрубок дымососа; выбросы после сернокислотного цеха учтены в действующей разрешительной документации Заказчика.</w:t>
      </w:r>
    </w:p>
    <w:p>
      <w:r>
        <w:rPr>
          <w:sz w:val="20"/>
        </w:rPr>
        <w:t xml:space="preserve">Параметры источника: объём 20–35 тыс. м³/ч (предварительно, до поаппаратного расчёта отсосов), остаточная запылённость не более 10 мг/нм³, режим работы 7 920 ч в году. Верхняя оценка валового выброса твёрдых веществ — не более 2,8 т в год (расчёт: 35 000 м³/ч × 10 мг/м³ × 7 920 ч), в том числе по меди не более 1,9 т и по никелю не более 0,13 т в год. Состав пыли для расчёта рассеивания принимается по балансовым продуктам: огарок 69,92 % меди, тонкая пыль 63,18 % меди и 4,45 % никеля. Диоксид серы на свече — следовые количества; количественная оценка выполняется после поаппаратного расчёта отсосов.</w:t>
      </w:r>
    </w:p>
    <w:p>
      <w:r>
        <w:rPr>
          <w:sz w:val="20"/>
        </w:rPr>
        <w:t xml:space="preserve">Высота и диаметр свечи определяются расчётом рассеивания по методам, утверждённым приказом Минприроды России № 273 от 06.06.2017, с учётом фоновых концентраций промышленной площадки; нормативы допустимых выбросов оформляются в составе разрешительной документации Заказчика. Уловленная пыль возвращается в шихту полностью, твёрдых отходов производства технология не образует.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 настоящий документ передаёт следующее. Постоянных производственных сбросов цех не имеет: фильтрат вакуум-фильтров 23 332 м³ в год возвращается в отделение разделения файнштейна, оборотная охлаждающая вода 179,1 м³/ч возвращается в оборотный цикл с нагревом на 10 °C без контакта с продуктом. Единственный солевой поток — непрерывная продувка котла-утилизатора 0,205 м³/ч, то есть 1 624 м³ в год в основном режиме. Периодические отходы ремонтов: отработанная футеровка печи при капитальном ремонте раз в три года — около 135–150 т боя шамота за кампанию, отработанные рукава фильтров аспирации, лом чёрных металлов.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Дымососы ДН-15БНЖ 2 × 400 кВт, дутьевая воздуходувка, приводы конвейеров и шнеков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не более 80 дБА на рабочих местах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Дымососы, воздуходувка, смеситель, приводы конвейеров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12.1.012-2004; виброизоляция фундаментов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Корпус печи, сливной порог выгрузки огарка при 930 °C, горячие газоходы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не более 140 Вт/м² на рабочих местах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СанПиН 1.2.3685-21; уточняется расчётом облучённости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по программе производственного контроля: стационарные газоанализаторы диоксида серы в отделении обжига с сигнализацией при 10 мг/м³, периодический отбор проб воздуха на содержание пыли, соединений меди и никеля в зонах шихтоподготовки, растаривания и выгрузки, переносной контроль при работах в укрытиях и на газовом тракте. Уборка полов выполняется промышленными пылесосами или гидросмывом — сухая уборка сметанием для пыли II класса опасности не допускается.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отопления и вентиляции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(определяет типоразмер фильтров)</w:t>
      </w:r>
    </w:p>
    <w:p>
      <w:r>
        <w:rPr>
          <w:b/>
          <w:color w:val="8A6200"/>
          <w:sz w:val="19"/>
        </w:rPr>
        <w:t xml:space="preserve">Определяется на последующих стадиях: </w:t>
      </w:r>
      <w:r>
        <w:rPr>
          <w:sz w:val="19"/>
        </w:rPr>
        <w:t xml:space="preserve">Высота и диаметр свечи — расчёт рассеивания по методам, утверждённым приказом Минприроды России № 273 от 06.06.2017 с фоном промышленной площадки</w:t>
      </w:r>
    </w:p>
    <w:p>
      <w:r>
        <w:rPr>
          <w:b/>
          <w:color w:val="8A6200"/>
          <w:sz w:val="19"/>
        </w:rPr>
        <w:t xml:space="preserve">Определяется на последующих стадиях: </w:t>
      </w:r>
      <w:r>
        <w:rPr>
          <w:sz w:val="19"/>
        </w:rPr>
        <w:t xml:space="preserve">Неорганизованные источники (ворота, налив автоцементовозов вне укрытий)</w:t>
      </w:r>
    </w:p>
    <w:p>
      <w:r>
        <w:rPr>
          <w:b/>
          <w:color w:val="8A6200"/>
          <w:sz w:val="19"/>
        </w:rPr>
        <w:t xml:space="preserve">Требуются данные Заказчика: </w:t>
      </w:r>
      <w:r>
        <w:rPr>
          <w:sz w:val="19"/>
        </w:rPr>
        <w:t xml:space="preserve">Фоновые концентрации и статус действующей санитарно-защитной зоны промышленной площадки (входные данные оценки воздействия на окружающую среду)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облучённости на рабочих местах у печи и у порога выгрузки огарка с проверкой норматива 140 Вт/м²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приводов дутьевой воздуходувки и дымососов — после фиксации размещения приводов компоновочными решениями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l1 tv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