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№4 «Склад готовой продукции»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№4 «Склад готовой продукции»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2 (ОЛ-ОВЭ75-12, 11)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В листы включаются гарантии производительности и точности (по разделу испытаний) и требование подтверждения соответствия ТР ТС 010/2011.</w:t>
      </w:r>
      <w:r>
        <w:rPr>
          <w:color w:val="666666"/>
          <w:sz w:val="17"/>
        </w:rPr>
        <w:t xml:space="preserve"> (решение БИ; ТЗ на БИ ред. 4.1)</w:t>
      </w:r>
    </w:p>
    <w:p>
      <w:r>
        <w:rPr>
          <w:sz w:val="20"/>
        </w:rPr>
        <w:t xml:space="preserve">— Габариты, массы и энергопотребление единиц оборудования на стадии БИ не назначаются: до получения ТКП в графах указывается «по ТКП», итоговая редакция — после сбора бюджетных ТКП не менее чем от 2–3 поставщиков на позицию.</w:t>
      </w:r>
      <w:r>
        <w:rPr>
          <w:color w:val="666666"/>
          <w:sz w:val="17"/>
        </w:rPr>
        <w:t xml:space="preserve"> (ТЗ на БИ ред. 4.1; решение БИ)</w:t>
      </w:r>
    </w:p>
    <w:p>
      <w:r>
        <w:rPr>
          <w:sz w:val="20"/>
        </w:rPr>
        <w:t xml:space="preserve">— Штабелёры: грузоподъёмность 3,2–5 т, литий-ионные аккумуляторные батареи, система позиционирования, терминалы и сканеры; состав — 3 шт. (2 рабочих + 1 резервный), полная масса машины 8–11 т.</w:t>
      </w:r>
      <w:r>
        <w:rPr>
          <w:color w:val="666666"/>
          <w:sz w:val="17"/>
        </w:rPr>
        <w:t xml:space="preserve"> (решение БИ (сводно из разделов Лота №4); расчётная модель КВАНТ)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ОЛ-ОВЭ75-12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Штабелёр (система автоматического складирования)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Складирование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Комплект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ОЛ-ОВЭ75-11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Кран мостовой специальный (автоматический)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Подъёмно-транспортное (лист Лота №3 «Отделение электроэкстракции»)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 (по одному на серию/пролёт)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r>
        <w:rPr>
          <w:sz w:val="19"/>
        </w:rPr>
        <w:t xml:space="preserve">Лист разработан для специальных автоматических кранов отделения электроэкстракции (Лот №3) и включён в альбом Лота №4 как основа листа на мостовой кран железнодорожного фронта с автоматической траверсой (вариант погрузки полувагонов; грузоподъёмность не менее 3,2 т с учётом траверсы, крановый пролёт 22 м; приоритет — использование существующего крана ЦЭМ после модернизации). Параметры крана и траверсы Лота №4 — определяется на стадии БИ.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ОЛ-ОВЭ75-12. Штабелёр (система автоматического складирования)</w:t>
      </w:r>
    </w:p>
    <w:p>
      <w:r>
        <w:rPr>
          <w:i/>
          <w:color w:val="555555"/>
          <w:sz w:val="18"/>
        </w:rPr>
        <w:t xml:space="preserve">Лот №4 «Склад готовой продукции», участок «Складирование»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 ред. 4.1, раздел Лота №4 (границы проектирования, требования к АСУ)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ровность пола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Класс ровности — по СП 29.13330 и требованиям изготовителя машин; фиксируется в задании на корпус ДО заказа плиты пола; поставщику — подтвердить допуски плоскостности и локальных уклонов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зарядная и проезды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Зарядная литий-ионных батарей на 2–3 поста, питание I категории; проезды 3,5–4,0 м — проверка на манёвр машины с пакетом 1×1 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беспроводная сеть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Сплошное покрытие зоны работы сетью IEEE 802.11 с резервом каналов 30 %; поставщику — подтвердить требования машины к сети (роуминг, задержки)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25; Прил. №5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Выдача значений, а не битовых статусов: токи приводов, температура и заряд АКБ, наработка, счётчики пусков; карта Modbus-регистров — в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прослеживаемость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Подтверждение взятия/постановки пакета сканированием QR-этикетки; передача события со сквозным ключом пакет — адрес склада — партия — вагон в систему склада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38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ОЛ-ОВЭ75-11. Кран мостовой специальный (автоматический)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«Подъёмно-транспортное» — лист включён в альбом Лота №4 «Склад готовой продукции»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тепловизионный модуль на мосту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Закладная площадка на мосту каждого из двух кранов, питание 24 В/PoE и канал связи (Wi-Fi либо оптика гибкого токоподвода) под тепловизионный модуль в термокожухе IP65 с продувкой; конструкция крана не меняется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резерв под измерительную балку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Конструктивный резерв под навесную измерительную балку: масса, питание, канал связи с тележки, посадочные места — вносится в заказ до выдачи запроса (кран — позиция длительного цикла)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входы «зона занята»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Дублированные дискретные входы «зона занята» от калиток СКУД крановых зон; ограниченный режим либо останов крана в занятой зоне жёсткой релейно-контроллерной логикой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координаты для привязки измерений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Точность и повторяемость штатной системы позиционирования моста и тележки — как источника координат привязки термограмм и сканов к номеру ванны и паре электродов (84 пары)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15;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крана и подкрановых путей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инспекция рядов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обзорных камер и датчиков инспекции рядов между заданиями (переливы, состояние укрытий, тепло-/видеообзор)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ОЛ-ОВЭ75-12 (Штабелёр (система автоматического складирования)) — Тип АКБ, время работы/заряда, зарядная инфраструктура; Система позиционирования (тип, точность):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ОЛ-ОВЭ75-11 (Кран мостовой специальный (автоматический)) — Пролёт крана, высота подъёма, скорости; Точность позиционирования; Закладная (цифровизация): инспекция рядов: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Комплект опросных листов Лота №4 по базе решений — 8 комплектов: весовое оборудование (четыре типа точек взвешивания), штабелёры с системой позиционирования, кран с автоматической траверсой, конвейер приёмки, сверловочный стенд проб, упаковочно-маркировочное оборудование, комплекс технических средств АСУ/АИС (серверы, ПЛК, сеть, ИБП), зарядная станция. В настоящую ревизию включён лист на штабелёры; листы на весовое оборудование, кран с автоматической траверсой ж/д фронта, конвейер приёмки, сверловочный стенд, упаковочно-маркировочное оборудование, КТС АСУ/АИС и зарядную станцию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ТЗ на БИ ред. 4.1; решение БИ (спецификация и опросные листы Лота №4)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Отдельный опросный лист на мостовой кран железнодорожного фронта с автоматической траверсой (грузоподъёмность не менее 3,2 т с учётом траверсы, крановый пролёт 22 м) — определяется на стадии БИ; в настоящей ревизии за основу принят лист ОЛ-ОВЭ75-11 специальных кранов Лота №3.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(граница объёма БИ) — протокол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Вариант железнодорожной погрузки (полувагоны — мостовым краном с автоматической траверсой, крытые вагоны — штабелёрами с рампы) определяется родом подвижного состава по заданию сбыта; в БИ прорабатываются оба варианта.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l4 ol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