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Стоимостной блок: порядок сбора ТКП и бюджетной оценки поставки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ОВЭ75-БИ-Л2-СТ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D-29, D-30.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№2 «Участок купороса»: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№2 определяется аппаратами двух ниток вакуумной кристаллизации в материальном исполнении из стали 904L и комплектностью вакуумного хозяйства. Определяющий стоимостной фактор — материал частей, контактирующих с раствором: предложения на аппараты в исполнении из стали 316L с предложениями в исполнении из стали 904L несопоставимы и к оценке не принимаются.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№2» и границы проектирования по таблице границ лота; ИД ч.2 (рис. 4.4 и 4.5, табл. 4.1 — состав и параметры оборудования ниток кристаллизации); AACE RP 18R-97 (класс точности оценки)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Аппараты двух ниток вакуумной кристаллизации с выносными подогревателями; центрифуги; вакуумное хозяйство (эжекторы, барометрические конденсаторы, пароэжекторные блоки, водокольцевые вакуум-насосы); насосное и ёмкостное оборудование растворного тракта; узел фасовки товарного купороса; трубопроводы и арматура в исполнении из стали 904L и полимерных материалов; металлоконструкции этажерок; тепловая изоляция; приборы контроля и автоматизации; автоматизированная система управления участком с прикладным программным обеспечением; запасные части; шеф-монтаж, пусконаладочные работы и обучение персонала.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Строительная часть и строительно-монтажные работы, включая приспособление существующего здания и приямки гидрозатворов; оборудование контрольной фильтрации и иных смежных переделов за границами лота; внешние сети пара, воды и сжатого воздуха до точек подключения; проектные работы последующих стадий.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ОВЭ75-БИ-Л2-ЭС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ОВЭ75-БИ-Л2-НГ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5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№2,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10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11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12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Узел фасовки купороса в мягкие контейнеры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Насосное оборудование растворного тракта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Ёмкостное оборудование с перемешиванием и обогревом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Узел фасовки купороса в мягкие контейнеры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Весовой дозатор коммерческого учёта и пробоотбор;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Насосное оборудование растворного тракта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Циркуляционные, погружные насосы и насосы фугата в исполнении, стойком к раствору;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Ёмкостное оборудование с перемешиванием и обогревом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Баки маточников и питания, репульпаторы; перечень адресатов формируется по опросному листу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Материал частей, контактирующих с раствором (сталь 904L), и напряжённость парового пространства по соковому пару: без этих данных предложения несопоставимы.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Пульсирующая выгрузка; исполнение из стали 904L; подтверждение остаточной влажности кристаллов 4–6 %.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Комплектность вакуумной схемы под две независимые нитки кристаллизации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Myande Group Co., Ltd.; Shandong Tianli Energy Co., Ltd.; Hebei Leheng Energy Saving Equipment Co., Ltd.; Hangzhou Enco Machinery Co., Ltd.; Jiangsu Sunkaier Industrial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Jiangsu Huada Centrifuge Co., Ltd.; Jiangsu Saideli Pharmaceutical Machinery Co., Ltd.; Jiangsu Hanpu Mechanical Technology Co., Ltd.; Zhangjiagang City Peony Machinery Co., Ltd.; Chongqing Jiangbei Machinery Co., Ltd. (JBMACH)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Трубопроводы и арматура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Растворный тракт в исполнении из стали 904L и полимерных материалов, паропроводы, линии оборотной воды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Металлоконструкции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Этажерки аппаратов, площадки обслуживания, опоры барометрических труб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Тепловая изоляция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Изоляция аппаратов, паропроводов и обогреваемых ёмкостей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Полевые приборы и арматура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Приборы контроля вне комплектных поставок, регулирующая и запорная арматура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По лоту предусматриваются два параллельных запроса. Первый — лот целиком у комплектного поставщика вакуум-кристаллизационных установок: обе нитки поставляются комплектно с гарантиями по производительности и остаточной влажности купороса. Второй — разбивка на пакеты (аппараты в исполнении из стали 904L, центрифуги, вакуумное хозяйство, узел фасовки, система управления) для сопоставления и сохранения конкуренции. Сопоставление двух схем выполняется по полной стоимости поставки с учётом ответственности за технологические гарантии.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по купоросам 1,70 т/ч по медному и 0,80 т/ч по смешанному; остаточная влажность кристаллов 4–6 %; содержание никеля в медном купоросе не более 0,29 %; удельные расходы греющего пара; коррозионная стойкость материала аппаратов в растворе заданного состава.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5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Аппараты кристаллизации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Испарители I и II ступеней обеих ниток с выносными подогревателями и циркуляционными насосами, исполнение из стали 904L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Центрифуги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Пульсирующие фильтрующие центрифуги обеих ниток, исполнение из стали 904L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Вакуумное хозяйство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Паровые эжекторы, барометрические конденсаторы, пароэжекторные блоки, водокольцевые вакуум-насосы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Ёмкостное и насосное 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Баки маточников и питания с перемешиванием и обогревом, репульпаторы, погружные и центробежные насосы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Узел фасовки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Фасовка товарного купороса в мягкие контейнеры, весовой дозатор коммерческого учёта, пробоотбор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Приборы контроля, комплекс технических средств системы управления участком,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Трубопроводы и арматура растворного тракта, металлоконструкции этажерок, тепловая изоляция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Шеф-монтаж, пусконаладочные работы, промывка и пассивация, обучение персонала, документация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на период пусконаладочных работ и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Испарители I и II ступеней, 4 шт., исполнение из стали 904L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Пульсирующие фильтрующие центрифуги, 4 шт., исполнение из стали 904L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Барометрические конденсаторы, паровые эжекторы и пароэжекторные блоки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Узел фасовки купороса в мягкие контейнеры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Насосное оборудование растворного тракта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Ёмкостное оборудование с перемешиванием и обогревом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Первыми на запрос предложений выносятся позиции длительного цикла изготовления: испарители и теплообменное оборудование в исполнении из стали 904L. По ним предложения нужны не только для оценки стоимости, но и для подтверждения сроков изготовления: эти сроки определяют критический путь проекта и дату готовности комплекса. Исходные требования на оборудование длительного цикла изготовления выпускаются в первой очереди этапной выдачи Базового инжиниринга.</w:t>
      </w:r>
    </w:p>
    <w:p>
      <w:r>
        <w:rPr>
          <w:sz w:val="20"/>
        </w:rPr>
        <w:t xml:space="preserve">Состав и сроки по этим позициям приведены в документе ОВЭ75-БИ-Л2-ДЦ «Исходные требования на длинноцикловое оборудование».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вакуум-кристаллизационных установок в исполнении из стали 904L в Российской Федерации и дружественных юрисдикциях: прорабатывается на этапе запросов, число подтверждённых изготовителей ограничено.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валюта, базис поставки и график платежей: относятся к коммерческому блоку Заказчика и фиксируются до рассылки запросов.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нумерация пункта границ проектирования в разделе стоимости поставки редакции 4.1 Технического задания: ссылка дана на пункт 5.3 при таблице границ лота в пункте 4.3 — уточняется с Заказчиком.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ОВЭ75-БИ-Л2-СТ · Стоимостной блок: порядок сбора ТКП и бюджетной оценки поставки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ОВЭ75-БИ-Л2-СТ · Стоимостной блок: порядок сбора ТКП и бюджетной оценки поставки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