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ОВЭ75-RFQ-03</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Сухой электрофильтр до 57 600 м³/ч, 2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Аналог УГТ1-20-4, сталь 12Х18Н10Т, питание 80 кВ, бункер 10 м³.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OVE75-RFQ-03</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Dry electrostatic precipitator, up to 57,600 m³/h (2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ОВЭ75-RFQ-03 / To RFQ No. OVE75-RFQ-03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Сухой электрофильтр до 57 600 м³/ч, 2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Аналог УГТ1-20-4, сталь 12Х18Н10Т, питание 80 кВ, бункер 10 м³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Гарантированная остаточная запылённость на выходе; исполнение под сернистые газы с точкой росы</w:t>
            </w:r>
          </w:p>
        </w:tc>
      </w:tr>
    </w:tbl>
    <w:p>
      <w:r>
        <w:rPr>
          <w:b/>
          <w:sz w:val="20"/>
        </w:rPr>
        <w:t xml:space="preserve">Состав позиции по перечню оборудования — Equipment covered by this request:</w:t>
      </w:r>
    </w:p>
    <w:p>
      <w:r>
        <w:rPr>
          <w:b/>
          <w:sz w:val="21"/>
        </w:rPr>
        <w:t xml:space="preserve">1. Сухой электрофильтр</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УГТ1-20-4</w:t>
            </w:r>
          </w:p>
        </w:tc>
      </w:tr>
      <w:tr>
        <w:tc>
          <w:tcPr>
            <w:tcW w:w="3038" w:type="dxa"/>
            <w:shd w:val="clear" w:fill="EFEFEF"/>
          </w:tcPr>
          <w:p>
            <w:r>
              <w:rPr>
                <w:b/>
                <w:sz w:val="18"/>
              </w:rPr>
              <w:t xml:space="preserve">Назначение — Duty</w:t>
            </w:r>
          </w:p>
        </w:tc>
        <w:tc>
          <w:tcPr>
            <w:tcW w:w="6600" w:type="dxa"/>
          </w:tcPr>
          <w:p>
            <w:r>
              <w:rPr>
                <w:sz w:val="18"/>
              </w:rPr>
              <w:t xml:space="preserve">Очистка газа от пыли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57 600 м³/ч; электропитание 80 кВ</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12Х18Н10Т</w:t>
            </w:r>
          </w:p>
        </w:tc>
      </w:tr>
      <w:tr>
        <w:tc>
          <w:tcPr>
            <w:tcW w:w="3038" w:type="dxa"/>
            <w:shd w:val="clear" w:fill="EFEFEF"/>
          </w:tcPr>
          <w:p>
            <w:r>
              <w:rPr>
                <w:b/>
                <w:sz w:val="18"/>
              </w:rPr>
              <w:t xml:space="preserve">Габариты, НЗП — Dimensions, hold-up</w:t>
            </w:r>
          </w:p>
        </w:tc>
        <w:tc>
          <w:tcPr>
            <w:tcW w:w="6600" w:type="dxa"/>
          </w:tcPr>
          <w:p>
            <w:r>
              <w:rPr>
                <w:sz w:val="18"/>
              </w:rPr>
              <w:t xml:space="preserve">Объём бункера пылесборника 10 м³; НЗП в газоходе «циклон – ЭФ» 10 т</w:t>
            </w:r>
          </w:p>
        </w:tc>
      </w:tr>
      <w:tr>
        <w:tc>
          <w:tcPr>
            <w:tcW w:w="3038" w:type="dxa"/>
            <w:shd w:val="clear" w:fill="EFEFEF"/>
          </w:tcPr>
          <w:p>
            <w:r>
              <w:rPr>
                <w:b/>
                <w:sz w:val="18"/>
              </w:rPr>
              <w:t xml:space="preserve">Электропотребление — Power</w:t>
            </w:r>
          </w:p>
        </w:tc>
        <w:tc>
          <w:tcPr>
            <w:tcW w:w="6600" w:type="dxa"/>
          </w:tcPr>
          <w:p>
            <w:r>
              <w:rPr>
                <w:sz w:val="18"/>
              </w:rPr>
              <w:t xml:space="preserve">0,4×80 кВ</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03 esp</dc:title>
  <dc:creator>ООО «КВАНТ»</dc:creator>
  <cp:lastModifiedBy>ООО «КВАНТ»</cp:lastModifiedBy>
  <dcterms:created xsi:type="dcterms:W3CDTF">2026-08-28T09:00:00Z</dcterms:created>
  <dcterms:modified xsi:type="dcterms:W3CDTF">2026-08-28T09:00:00Z</dcterms:modified>
</cp:coreProperties>
</file>