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Лот №1 «Цех обжига» и сквозные расчёты комплекса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14, сверок с исходными данными 27 (сходится 22, в допуске 1, к уточнению 4); вопросов к разработчику исходных данных (Гипроникель) — 11.</w:t>
      </w:r>
    </w:p>
    <w:p>
      <w:r>
        <w:rPr>
          <w:sz w:val="20"/>
        </w:rPr>
        <w:t xml:space="preserve">Раздел расчётных блоков включает расчёты Лота №1 «Цех обжига» и сквозные расчёты комплекса. Вопросы к исходным данным, гарантийные показатели и оценка неопределённости приведены по комплексу в целом — они общие для лотов.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Баланс металлов: приход из составов сырья. Лот №1 «Цех обжига». Блок L1-MET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73 492 т/год; Cu 67,10 / Ni 4,20 / Co 0,22 / Fe 5,24 / S 23,24 %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стр.1, табл. 23 п.62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24 218,5 т/год; Cu 55,00 / Ni 3,00 / Co 0,10 / Fe 3,00 / S 20,00 %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стр.2,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9 181,9 т/год; Cu 94,00 / Ni 2,50 / Co 0,06 / Fe 0,10 / S 0,14 %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стр.3, табл. 23 п.80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5.2 Баланс серы: распределение огарок / пыль / газ. Лот №1 «Цех обжига». Блок L1-S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81 896 т ×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стр.4, табл. 23 п.243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пылях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КУ 2,15 % · циклон 2,27 % · ЭФ и унос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стр.5–9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Потери 502 т/год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принята средняя сера шихты 20,52 %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стр.12; допущение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5.3 Газовый тракт: объём SO₂ и коэффициент максимума 1,15. Лот №1 «Цех обжига». Блок L1-GAS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21 309,9 т/год (наш баланс L1-S)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Фонд времени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Внутрипечной газ (макс.)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12 129 нм³/ч, SO₂ 17,83 %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(баланс обжига)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к материалам Базового инжиниринга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5.4 Кислородный баланс печи КС. Лот №1 «Цех обжига». Блок L1-O2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37,121 млн нм³/год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млн нм³/год (O₂ 20,95 %)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Твёрдые продукты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81 896 + пыль 20 175 + потери 502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на СКЦ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13 262 нм³/ч (макс.), O₂ 16,33 %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5.5 Тепловой эффект обжига: независимая оценка по энтальпиям. Лот №1 «Цех обжига». Блок L1-HEAT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концентрата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17 079,5 т (халькозин-борнит, модель Cu₂S)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п.62; вещественный состав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кека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3 904,0 т (ковеллин CuS); сульфатная 3,88 % не горит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Металлическая медь цементной меди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7 125,2 т (77,6 %) → CuO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п.80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ΔH реакций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Cu₂S+2O₂→2CuO+SO₂: −531,9; CuS+1,5O₂→CuO+SO₂: −401,0; Cu+½O₂→CuO: −157,3 кДж/моль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стандартные энтальпии образования (справочные)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5.6 Пар котла-утилизатора: энтальпийная сверка. Лот №1 «Цех обжига». Блок L1-STEAM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Тепловосприятие КУ (осн.)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11,30 ГДж/ч (газ 882,8 → 400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п.278–281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1,9 МПа, 375 °C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 ≈ 3 190 кДж/кг; питательная вода 105 °C: h ≈ 440 кДж/кг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таблицы водяного пара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5.7 Электрика лота 1: досчёт потребителей, не нормированных в ИД. Лот №1 «Цех обжига». Блок L1-EL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Учтено в ИД табл. 26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≈4,95 млн кВт·ч/год (средняя ≈625 кВт: 0,4 кВ 192 + дымосос 400 + ЭФ 32)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сводка по Базовому инжинирингу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Воздуходувка (НЕ нормирована)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/ 99,887 млн нм³/год, 0,09–0,12 МПа изб.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(объёмы дутья); прямое указание ИД «досчитываются на стадии БИ»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Вакуум-насосы и аспирация (НЕ нормированы)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фильтрация 2×20 м²; аспирация 25–40 тыс.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по аналогам (Class 5)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5.8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5.9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5.10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5.11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5.12 Кислотная точка росы газов (коррозионная граница тракта). Лот №1 «Цех обжига». Блок L1-DEW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 газа на СКЦ (осн./вспом.)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H₂O 19,27/13,26 %; SO₃ 0,718/0,437 %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корреляция Verhoff–Banchero (H₂SO₄-точка росы по парциальным давлениям)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справочная корреляция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5.13 Печь КС: проверка фактической геометрии HATCH нашей моделью. Лот №1 «Цех обжига». Блок L1-BED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Геометрия печи (ИД ч.1, стр. 417–418)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конус 21° (полный угол; уклон 0,18527 на сторону): Ø6000 подина → Ø8390 газоход; высота конуса 6 450; решётка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разд. 2.3 (конструкция HATCH)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Время пребывания / огарок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ч при 930 °C; 10,34 т/ч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22/23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Плотность псевдоожиженного слоя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≈1,3 т/м³ (вспученное состояние)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5.14 Гидродинамика слоя КС (пред-CFD): скорости и механизм уноса. Лот №1 «Цех обжига». Блок L1-FLUID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Частицы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449 мкм (слой), концентрат 25,5 мкм (свежая шихта); ρ ≈ 5 300 кг/м³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(крупности); оценка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в слое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930 °C; ρ = 0,304 кг/м³; μ = 4,6·10⁻⁵ Па·с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справочные свойства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Сечения конусной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подина 28 м² → зеркало слоя 36,5 м² → газоход 55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подина и газоход — ИД ч.1 стр. 417 (геометрия HATCH); зеркало слоя — расчёт КВАНТ (L1-BED)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L1-O2. Подача O₂ vs сведение баланса (SO₂ + твёрдые + газ, за вычетом O₂ подсосов), млн нм³/год: расчёт КВАНТ 46,7 против 40,1 по ИД (отклонение 16,47 %).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Блок L1-HEAT. Удельный тепловой эффект, ГДж/т шихты: расчёт КВАНТ 2,86 против 2,38 по ИД (отклонение 20,11 %).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Блок L1-EL. Дымосос: потребляемая (вспом., Δp 10 кПа) vs нормированная, кВт: расчёт КВАНТ 177,1 против 400,0 по ИД (отклонение -55,74 %).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17.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18.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19.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 l1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