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ОВЭ75-RFQ-19</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Выпрямители 250 В / 47 кА, 3 шт.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2 рабочих + 1 резервный; ошиновка позволяет резервному работать на любую серию.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OVE75-RFQ-19</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Rectifiers 250 V / 47 kA (3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ОВЭ75-RFQ-19 / To RFQ No. OVE75-RFQ-19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Выпрямители 250 В / 47 кА, 3 шт.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2 рабочих + 1 резервный; ошиновка позволяет резервному работать на любую серию</w:t>
            </w:r>
          </w:p>
        </w:tc>
      </w:tr>
    </w:tbl>
    <w:p>
      <w:r>
        <w:rPr>
          <w:b/>
          <w:sz w:val="20"/>
        </w:rPr>
        <w:t xml:space="preserve">Состав позиции по перечню оборудования — Equipment covered by this request:</w:t>
      </w:r>
    </w:p>
    <w:p>
      <w:r>
        <w:rPr>
          <w:b/>
          <w:sz w:val="21"/>
        </w:rPr>
        <w:t xml:space="preserve">1. Выпрямители</w:t>
      </w:r>
      <w:r>
        <w:rPr>
          <w:color w:val="888888"/>
          <w:sz w:val="16"/>
        </w:rPr>
        <w:t xml:space="preserve">   Питание током (не в БИ)</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Питание серий ванн постоянным током</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250 В (max) / 227 В (ном); I = 47,0 кА; коэфф. запаса 1,10</w:t>
            </w:r>
          </w:p>
        </w:tc>
      </w:tr>
      <w:tr>
        <w:tc>
          <w:tcPr>
            <w:tcW w:w="3038" w:type="dxa"/>
            <w:shd w:val="clear" w:fill="EFEFEF"/>
          </w:tcPr>
          <w:p>
            <w:r>
              <w:rPr>
                <w:b/>
                <w:sz w:val="18"/>
              </w:rPr>
              <w:t xml:space="preserve">Количество — Quantity</w:t>
            </w:r>
          </w:p>
        </w:tc>
        <w:tc>
          <w:tcPr>
            <w:tcW w:w="6600" w:type="dxa"/>
          </w:tcPr>
          <w:p>
            <w:r>
              <w:rPr>
                <w:sz w:val="18"/>
              </w:rPr>
              <w:t xml:space="preserve">3 (по одному на серию + резервный, ошиновка позволяет резервному работать на любую серию)</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19 rectifier</dc:title>
  <dc:creator>ООО «КВАНТ»</dc:creator>
  <cp:lastModifiedBy>ООО «КВАНТ»</cp:lastModifiedBy>
  <dcterms:created xsi:type="dcterms:W3CDTF">2026-08-28T09:00:00Z</dcterms:created>
  <dcterms:modified xsi:type="dcterms:W3CDTF">2026-08-28T09:00:00Z</dcterms:modified>
</cp:coreProperties>
</file>