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BB7F" w14:textId="3DAF76D0" w:rsidR="006E6467" w:rsidRPr="0044771C" w:rsidRDefault="006E6467" w:rsidP="006E6467">
      <w:pPr>
        <w:rPr>
          <w:b/>
          <w:bCs/>
          <w:sz w:val="24"/>
          <w:szCs w:val="24"/>
        </w:rPr>
      </w:pPr>
      <w:r w:rsidRPr="0044771C">
        <w:rPr>
          <w:b/>
          <w:bCs/>
          <w:sz w:val="24"/>
          <w:szCs w:val="24"/>
        </w:rPr>
        <w:t xml:space="preserve"> Report on Bank Loan System</w:t>
      </w:r>
    </w:p>
    <w:p w14:paraId="2CDFD267" w14:textId="77777777" w:rsidR="006E6467" w:rsidRPr="0044771C" w:rsidRDefault="006E6467" w:rsidP="006E6467">
      <w:pPr>
        <w:rPr>
          <w:b/>
          <w:bCs/>
          <w:sz w:val="24"/>
          <w:szCs w:val="24"/>
        </w:rPr>
      </w:pPr>
    </w:p>
    <w:p w14:paraId="2197760A" w14:textId="45AF11C3" w:rsidR="006E6467" w:rsidRPr="0044771C" w:rsidRDefault="006E6467" w:rsidP="006E6467">
      <w:pPr>
        <w:rPr>
          <w:b/>
          <w:bCs/>
          <w:sz w:val="24"/>
          <w:szCs w:val="24"/>
        </w:rPr>
      </w:pPr>
      <w:r w:rsidRPr="0044771C">
        <w:rPr>
          <w:b/>
          <w:bCs/>
          <w:sz w:val="24"/>
          <w:szCs w:val="24"/>
        </w:rPr>
        <w:t>Overview:</w:t>
      </w:r>
    </w:p>
    <w:p w14:paraId="4A980F16" w14:textId="77777777" w:rsidR="006E6467" w:rsidRDefault="006E6467" w:rsidP="006E6467"/>
    <w:p w14:paraId="46879456" w14:textId="77777777" w:rsidR="006E6467" w:rsidRDefault="006E6467" w:rsidP="006E6467">
      <w:r>
        <w:t>This report provides a detailed analysis of the bank's loan system based on recent data. The system handled a total of 38,650 loan applications, with a substantial total funded amount of $436 million. This report will break down the data into various categories, including good and bad loans, funded amounts, and interest rates.</w:t>
      </w:r>
    </w:p>
    <w:p w14:paraId="5A527CCF" w14:textId="77777777" w:rsidR="006E6467" w:rsidRDefault="006E6467" w:rsidP="006E6467"/>
    <w:p w14:paraId="298AFBAD" w14:textId="35028011" w:rsidR="006E6467" w:rsidRDefault="006E6467" w:rsidP="006E6467">
      <w:pPr>
        <w:pStyle w:val="ListParagraph"/>
        <w:numPr>
          <w:ilvl w:val="0"/>
          <w:numId w:val="2"/>
        </w:numPr>
      </w:pPr>
      <w:r>
        <w:t>Key Figures:</w:t>
      </w:r>
      <w:r>
        <w:t xml:space="preserve"> </w:t>
      </w:r>
    </w:p>
    <w:p w14:paraId="53E5D398" w14:textId="77777777" w:rsidR="006E6467" w:rsidRDefault="006E6467" w:rsidP="006E6467"/>
    <w:p w14:paraId="32F34D74" w14:textId="515E4638" w:rsidR="006E6467" w:rsidRDefault="006E6467" w:rsidP="006E6467">
      <w:r>
        <w:t xml:space="preserve">    </w:t>
      </w:r>
      <w:r>
        <w:t>-Total Loan Applications:</w:t>
      </w:r>
      <w:r>
        <w:t xml:space="preserve"> </w:t>
      </w:r>
      <w:r>
        <w:t xml:space="preserve"> 38,650</w:t>
      </w:r>
    </w:p>
    <w:p w14:paraId="3AEF2FCF" w14:textId="502B1350" w:rsidR="006E6467" w:rsidRDefault="006E6467" w:rsidP="006E6467">
      <w:r>
        <w:t xml:space="preserve">    -</w:t>
      </w:r>
      <w:r>
        <w:t>Total Funded Amount:</w:t>
      </w:r>
      <w:r>
        <w:t xml:space="preserve"> </w:t>
      </w:r>
      <w:r>
        <w:t xml:space="preserve"> $436 million</w:t>
      </w:r>
    </w:p>
    <w:p w14:paraId="0509FBC8" w14:textId="118F790A" w:rsidR="006E6467" w:rsidRDefault="006E6467" w:rsidP="006E6467">
      <w:r>
        <w:t xml:space="preserve">    </w:t>
      </w:r>
      <w:r>
        <w:t>-Total Received Amount:</w:t>
      </w:r>
      <w:r>
        <w:t xml:space="preserve"> </w:t>
      </w:r>
      <w:r>
        <w:t xml:space="preserve"> $474 million</w:t>
      </w:r>
    </w:p>
    <w:p w14:paraId="6B0CEA7D" w14:textId="067EDA97" w:rsidR="006E6467" w:rsidRDefault="006E6467" w:rsidP="006E6467">
      <w:r>
        <w:t xml:space="preserve">    - </w:t>
      </w:r>
      <w:r>
        <w:t>Average Interest Rate:</w:t>
      </w:r>
      <w:r>
        <w:t xml:space="preserve"> </w:t>
      </w:r>
      <w:r>
        <w:t xml:space="preserve"> 12%</w:t>
      </w:r>
    </w:p>
    <w:p w14:paraId="698CBE82" w14:textId="77777777" w:rsidR="006E6467" w:rsidRDefault="006E6467" w:rsidP="006E6467"/>
    <w:p w14:paraId="5775803B" w14:textId="382B46B2" w:rsidR="006E6467" w:rsidRDefault="006E6467" w:rsidP="006E6467">
      <w:pPr>
        <w:pStyle w:val="ListParagraph"/>
        <w:numPr>
          <w:ilvl w:val="0"/>
          <w:numId w:val="2"/>
        </w:numPr>
        <w:jc w:val="both"/>
      </w:pPr>
      <w:r>
        <w:t>Loan Categories:</w:t>
      </w:r>
      <w:r>
        <w:t xml:space="preserve"> </w:t>
      </w:r>
    </w:p>
    <w:p w14:paraId="51C52CB4" w14:textId="77777777" w:rsidR="006E6467" w:rsidRDefault="006E6467" w:rsidP="006E6467"/>
    <w:p w14:paraId="1450C3FE" w14:textId="4EBB210F" w:rsidR="006E6467" w:rsidRDefault="006E6467" w:rsidP="00A22CD2">
      <w:pPr>
        <w:pStyle w:val="ListParagraph"/>
        <w:numPr>
          <w:ilvl w:val="0"/>
          <w:numId w:val="8"/>
        </w:numPr>
      </w:pPr>
      <w:r>
        <w:t>Good Loans:</w:t>
      </w:r>
    </w:p>
    <w:p w14:paraId="253EDF81" w14:textId="6AFFEEA6" w:rsidR="005C0358" w:rsidRDefault="006E6467" w:rsidP="005C0358">
      <w:pPr>
        <w:pStyle w:val="ListParagraph"/>
        <w:numPr>
          <w:ilvl w:val="0"/>
          <w:numId w:val="13"/>
        </w:numPr>
      </w:pPr>
      <w:r>
        <w:t>Applications:</w:t>
      </w:r>
      <w:r>
        <w:t xml:space="preserve"> </w:t>
      </w:r>
      <w:r>
        <w:t>33,000 (86.2% of total applications)</w:t>
      </w:r>
    </w:p>
    <w:p w14:paraId="67EA9E03" w14:textId="63F64533" w:rsidR="005C0358" w:rsidRDefault="006E6467" w:rsidP="005C0358">
      <w:pPr>
        <w:pStyle w:val="ListParagraph"/>
        <w:numPr>
          <w:ilvl w:val="0"/>
          <w:numId w:val="13"/>
        </w:numPr>
      </w:pPr>
      <w:r>
        <w:t>Funded Amount:</w:t>
      </w:r>
      <w:r>
        <w:t xml:space="preserve"> </w:t>
      </w:r>
      <w:r>
        <w:t xml:space="preserve"> $371 million</w:t>
      </w:r>
    </w:p>
    <w:p w14:paraId="0091616B" w14:textId="788EF97E" w:rsidR="006E6467" w:rsidRDefault="006E6467" w:rsidP="005C0358">
      <w:pPr>
        <w:pStyle w:val="ListParagraph"/>
        <w:numPr>
          <w:ilvl w:val="0"/>
          <w:numId w:val="13"/>
        </w:numPr>
      </w:pPr>
      <w:r>
        <w:t>Received Amount: $436 million</w:t>
      </w:r>
    </w:p>
    <w:p w14:paraId="6452E963" w14:textId="7CF4BBC7" w:rsidR="006E6467" w:rsidRDefault="006E6467" w:rsidP="005C0358">
      <w:pPr>
        <w:pStyle w:val="ListParagraph"/>
        <w:numPr>
          <w:ilvl w:val="0"/>
          <w:numId w:val="13"/>
        </w:numPr>
      </w:pPr>
      <w:r>
        <w:t>Percentage of Total Funded Amount: 85%</w:t>
      </w:r>
    </w:p>
    <w:p w14:paraId="5BD0588D" w14:textId="77777777" w:rsidR="006E6467" w:rsidRDefault="006E6467" w:rsidP="006E6467"/>
    <w:p w14:paraId="62E1F981" w14:textId="5A7CC35A" w:rsidR="006E6467" w:rsidRDefault="006E6467" w:rsidP="00A22CD2">
      <w:pPr>
        <w:pStyle w:val="ListParagraph"/>
        <w:numPr>
          <w:ilvl w:val="0"/>
          <w:numId w:val="8"/>
        </w:numPr>
      </w:pPr>
      <w:r>
        <w:t>Bad Loans:</w:t>
      </w:r>
    </w:p>
    <w:p w14:paraId="122DB35E" w14:textId="4F740D42" w:rsidR="006E6467" w:rsidRDefault="006E6467" w:rsidP="00A22CD2">
      <w:pPr>
        <w:pStyle w:val="ListParagraph"/>
        <w:numPr>
          <w:ilvl w:val="0"/>
          <w:numId w:val="12"/>
        </w:numPr>
      </w:pPr>
      <w:r>
        <w:t>Applications:</w:t>
      </w:r>
      <w:r w:rsidR="00A22CD2">
        <w:t xml:space="preserve"> </w:t>
      </w:r>
      <w:r>
        <w:t xml:space="preserve"> 5,300 (13.8% of total applications)</w:t>
      </w:r>
    </w:p>
    <w:p w14:paraId="7E46C708" w14:textId="0A32305A" w:rsidR="006E6467" w:rsidRDefault="006E6467" w:rsidP="00A22CD2">
      <w:pPr>
        <w:pStyle w:val="ListParagraph"/>
        <w:numPr>
          <w:ilvl w:val="0"/>
          <w:numId w:val="12"/>
        </w:numPr>
      </w:pPr>
      <w:r>
        <w:t>Funded Amount:</w:t>
      </w:r>
      <w:r w:rsidR="00A22CD2">
        <w:t xml:space="preserve"> </w:t>
      </w:r>
      <w:r>
        <w:t xml:space="preserve"> $66 million</w:t>
      </w:r>
    </w:p>
    <w:p w14:paraId="7C4E6C59" w14:textId="614C86B9" w:rsidR="006E6467" w:rsidRDefault="006E6467" w:rsidP="00A22CD2">
      <w:pPr>
        <w:pStyle w:val="ListParagraph"/>
        <w:numPr>
          <w:ilvl w:val="0"/>
          <w:numId w:val="12"/>
        </w:numPr>
      </w:pPr>
      <w:r>
        <w:t>Received Amount:</w:t>
      </w:r>
      <w:r w:rsidR="00A22CD2">
        <w:t xml:space="preserve"> </w:t>
      </w:r>
      <w:r>
        <w:t xml:space="preserve"> $37 million</w:t>
      </w:r>
    </w:p>
    <w:p w14:paraId="679F88A4" w14:textId="392BC6F5" w:rsidR="006E6467" w:rsidRDefault="006E6467" w:rsidP="00A22CD2">
      <w:pPr>
        <w:pStyle w:val="ListParagraph"/>
        <w:numPr>
          <w:ilvl w:val="0"/>
          <w:numId w:val="12"/>
        </w:numPr>
      </w:pPr>
      <w:r>
        <w:t>Percentage of Total Funded Amount:</w:t>
      </w:r>
      <w:r w:rsidR="00A22CD2">
        <w:t xml:space="preserve"> </w:t>
      </w:r>
      <w:r>
        <w:t>15%</w:t>
      </w:r>
    </w:p>
    <w:p w14:paraId="6E49F496" w14:textId="77777777" w:rsidR="006E6467" w:rsidRDefault="006E6467" w:rsidP="00A22CD2">
      <w:pPr>
        <w:ind w:left="270"/>
      </w:pPr>
    </w:p>
    <w:p w14:paraId="263905BF" w14:textId="26B4BC0B" w:rsidR="006E6467" w:rsidRPr="0044771C" w:rsidRDefault="006E6467" w:rsidP="006E6467">
      <w:pPr>
        <w:rPr>
          <w:b/>
          <w:bCs/>
          <w:sz w:val="24"/>
          <w:szCs w:val="24"/>
        </w:rPr>
      </w:pPr>
      <w:r w:rsidRPr="0044771C">
        <w:rPr>
          <w:b/>
          <w:bCs/>
          <w:sz w:val="24"/>
          <w:szCs w:val="24"/>
        </w:rPr>
        <w:t>Detailed Analysis:</w:t>
      </w:r>
    </w:p>
    <w:p w14:paraId="749E2F8C" w14:textId="77777777" w:rsidR="006E6467" w:rsidRDefault="006E6467" w:rsidP="006E6467"/>
    <w:p w14:paraId="739312C8" w14:textId="6015164C" w:rsidR="006E6467" w:rsidRDefault="006E6467" w:rsidP="006E6467">
      <w:r>
        <w:lastRenderedPageBreak/>
        <w:t>1. Good Loans:</w:t>
      </w:r>
    </w:p>
    <w:p w14:paraId="6C44657C" w14:textId="77777777" w:rsidR="006E6467" w:rsidRDefault="006E6467" w:rsidP="006E6467"/>
    <w:p w14:paraId="16F6365E" w14:textId="64FD20A1" w:rsidR="006E6467" w:rsidRDefault="006E6467" w:rsidP="005C0358">
      <w:pPr>
        <w:pStyle w:val="ListParagraph"/>
        <w:numPr>
          <w:ilvl w:val="0"/>
          <w:numId w:val="8"/>
        </w:numPr>
      </w:pPr>
      <w:r>
        <w:t xml:space="preserve">   Applications and Funding:</w:t>
      </w:r>
      <w:r w:rsidR="005C0358">
        <w:t xml:space="preserve"> </w:t>
      </w:r>
    </w:p>
    <w:p w14:paraId="7E907269" w14:textId="4F3F9E4B" w:rsidR="006E6467" w:rsidRDefault="006E6467" w:rsidP="005C0358">
      <w:pPr>
        <w:pStyle w:val="ListParagraph"/>
        <w:numPr>
          <w:ilvl w:val="0"/>
          <w:numId w:val="14"/>
        </w:numPr>
      </w:pPr>
      <w:r>
        <w:t xml:space="preserve">   Good loans represent 86.2% of the total loan applications, translating to 33,000 individual applications.</w:t>
      </w:r>
    </w:p>
    <w:p w14:paraId="756139EF" w14:textId="77777777" w:rsidR="00494FF7" w:rsidRDefault="006E6467" w:rsidP="00494FF7">
      <w:pPr>
        <w:pStyle w:val="ListParagraph"/>
        <w:numPr>
          <w:ilvl w:val="0"/>
          <w:numId w:val="14"/>
        </w:numPr>
      </w:pPr>
      <w:r>
        <w:t xml:space="preserve">   The total amount funded for these good loans is $371 million, which is approximately 85% of the overall funded amount.</w:t>
      </w:r>
    </w:p>
    <w:p w14:paraId="333780E9" w14:textId="77777777" w:rsidR="00494FF7" w:rsidRDefault="00494FF7" w:rsidP="00494FF7">
      <w:pPr>
        <w:pStyle w:val="ListParagraph"/>
        <w:ind w:left="990"/>
      </w:pPr>
    </w:p>
    <w:p w14:paraId="002B2792" w14:textId="70154BB3" w:rsidR="00494FF7" w:rsidRDefault="006E6467" w:rsidP="00494FF7">
      <w:pPr>
        <w:pStyle w:val="ListParagraph"/>
        <w:numPr>
          <w:ilvl w:val="0"/>
          <w:numId w:val="17"/>
        </w:numPr>
      </w:pPr>
      <w:r>
        <w:t>Financial Summary:</w:t>
      </w:r>
    </w:p>
    <w:p w14:paraId="68F0413D" w14:textId="47EF86EE" w:rsidR="006E6467" w:rsidRDefault="006E6467" w:rsidP="00494FF7">
      <w:pPr>
        <w:pStyle w:val="ListParagraph"/>
        <w:numPr>
          <w:ilvl w:val="0"/>
          <w:numId w:val="18"/>
        </w:numPr>
      </w:pPr>
      <w:r>
        <w:t xml:space="preserve">The bank received $436 million from good loans, indicating a significant proportion of the total </w:t>
      </w:r>
      <w:r w:rsidR="00494FF7">
        <w:t xml:space="preserve">  </w:t>
      </w:r>
      <w:r>
        <w:t>received amount.</w:t>
      </w:r>
    </w:p>
    <w:p w14:paraId="6403A710" w14:textId="77777777" w:rsidR="006E6467" w:rsidRDefault="006E6467" w:rsidP="006E6467"/>
    <w:p w14:paraId="7B2CEBD9" w14:textId="49CE04A5" w:rsidR="006E6467" w:rsidRDefault="006E6467" w:rsidP="00494FF7">
      <w:pPr>
        <w:pStyle w:val="ListParagraph"/>
        <w:numPr>
          <w:ilvl w:val="0"/>
          <w:numId w:val="8"/>
        </w:numPr>
      </w:pPr>
      <w:r>
        <w:t xml:space="preserve">   </w:t>
      </w:r>
      <w:r w:rsidR="00494FF7">
        <w:t xml:space="preserve">      </w:t>
      </w:r>
      <w:r>
        <w:t>Interest Rate Impact:</w:t>
      </w:r>
    </w:p>
    <w:p w14:paraId="0560D846" w14:textId="2021AF44" w:rsidR="006E6467" w:rsidRDefault="006E6467" w:rsidP="00494FF7">
      <w:pPr>
        <w:pStyle w:val="ListParagraph"/>
        <w:numPr>
          <w:ilvl w:val="0"/>
          <w:numId w:val="19"/>
        </w:numPr>
      </w:pPr>
      <w:r>
        <w:t xml:space="preserve">     With an average interest rate of 12%, good loans contribute substantially to the bank's interest income. This rate likely reflects the bank's pricing strategy for risk management and profitability.</w:t>
      </w:r>
    </w:p>
    <w:p w14:paraId="6F55B365" w14:textId="77777777" w:rsidR="006E6467" w:rsidRDefault="006E6467" w:rsidP="00494FF7">
      <w:pPr>
        <w:pStyle w:val="ListParagraph"/>
        <w:ind w:left="990"/>
      </w:pPr>
    </w:p>
    <w:p w14:paraId="68A57EB1" w14:textId="77777777" w:rsidR="00494FF7" w:rsidRDefault="006E6467" w:rsidP="006E6467">
      <w:r>
        <w:t xml:space="preserve">2. </w:t>
      </w:r>
      <w:r w:rsidR="00494FF7">
        <w:t xml:space="preserve"> </w:t>
      </w:r>
      <w:r>
        <w:t>Bad Loans:</w:t>
      </w:r>
      <w:r w:rsidR="00494FF7">
        <w:t xml:space="preserve"> </w:t>
      </w:r>
    </w:p>
    <w:p w14:paraId="53C86442" w14:textId="5F2ECDE8" w:rsidR="006E6467" w:rsidRDefault="006E6467" w:rsidP="00494FF7">
      <w:pPr>
        <w:pStyle w:val="ListParagraph"/>
        <w:numPr>
          <w:ilvl w:val="0"/>
          <w:numId w:val="20"/>
        </w:numPr>
      </w:pPr>
      <w:r>
        <w:t>Applications and Funding:</w:t>
      </w:r>
    </w:p>
    <w:p w14:paraId="588B5677" w14:textId="2E6C99BE" w:rsidR="00494FF7" w:rsidRDefault="006E6467" w:rsidP="00494FF7">
      <w:pPr>
        <w:pStyle w:val="ListParagraph"/>
        <w:numPr>
          <w:ilvl w:val="0"/>
          <w:numId w:val="21"/>
        </w:numPr>
      </w:pPr>
      <w:r>
        <w:t>Bad loans account for 13.8% of the total loan applications, equating to 5,300 applications.</w:t>
      </w:r>
    </w:p>
    <w:p w14:paraId="2BE8EB18" w14:textId="24F99FC5" w:rsidR="006E6467" w:rsidRDefault="006E6467" w:rsidP="00494FF7">
      <w:pPr>
        <w:pStyle w:val="ListParagraph"/>
        <w:numPr>
          <w:ilvl w:val="0"/>
          <w:numId w:val="21"/>
        </w:numPr>
      </w:pPr>
      <w:r>
        <w:t>The funded amount for bad loans stands at $66 million, which represents 15% of the total funded amount.</w:t>
      </w:r>
    </w:p>
    <w:p w14:paraId="218FCB44" w14:textId="77777777" w:rsidR="006E6467" w:rsidRDefault="006E6467" w:rsidP="006E6467"/>
    <w:p w14:paraId="2475B77D" w14:textId="33A5C661" w:rsidR="006E6467" w:rsidRDefault="006E6467" w:rsidP="00494FF7">
      <w:pPr>
        <w:pStyle w:val="ListParagraph"/>
        <w:numPr>
          <w:ilvl w:val="0"/>
          <w:numId w:val="22"/>
        </w:numPr>
      </w:pPr>
      <w:r>
        <w:t>Financial Summary:</w:t>
      </w:r>
    </w:p>
    <w:p w14:paraId="530CEA56" w14:textId="2567FB84" w:rsidR="006E6467" w:rsidRDefault="006E6467" w:rsidP="00494FF7">
      <w:pPr>
        <w:pStyle w:val="ListParagraph"/>
        <w:numPr>
          <w:ilvl w:val="0"/>
          <w:numId w:val="23"/>
        </w:numPr>
      </w:pPr>
      <w:r>
        <w:t>The amount received from bad loans is $37 million, significantly less than the amount funded. This discrepancy highlights potential recovery issues or losses associated with these loans.</w:t>
      </w:r>
    </w:p>
    <w:p w14:paraId="3186BA5D" w14:textId="77777777" w:rsidR="006E6467" w:rsidRDefault="006E6467" w:rsidP="006E6467"/>
    <w:p w14:paraId="18A84273" w14:textId="72DCB5C2" w:rsidR="006E6467" w:rsidRDefault="006E6467" w:rsidP="0076151A">
      <w:pPr>
        <w:pStyle w:val="ListParagraph"/>
        <w:numPr>
          <w:ilvl w:val="0"/>
          <w:numId w:val="24"/>
        </w:numPr>
      </w:pPr>
      <w:r>
        <w:t>Interest Rate Impact:</w:t>
      </w:r>
    </w:p>
    <w:p w14:paraId="0A0A0641" w14:textId="7E0286FE" w:rsidR="006E6467" w:rsidRDefault="006E6467" w:rsidP="0076151A">
      <w:pPr>
        <w:pStyle w:val="ListParagraph"/>
        <w:numPr>
          <w:ilvl w:val="0"/>
          <w:numId w:val="25"/>
        </w:numPr>
      </w:pPr>
      <w:r>
        <w:t>Despite the higher risk, bad loans still adhere to the average interest rate of 12%. However, the lower recovery amount suggests that these loans may be less profitable or more problematic in terms of collection.</w:t>
      </w:r>
    </w:p>
    <w:p w14:paraId="3D9EA23D" w14:textId="77777777" w:rsidR="006E6467" w:rsidRDefault="006E6467" w:rsidP="006E6467"/>
    <w:p w14:paraId="09C2C199" w14:textId="15121C57" w:rsidR="006E6467" w:rsidRPr="0044771C" w:rsidRDefault="0076151A" w:rsidP="006E6467">
      <w:pPr>
        <w:rPr>
          <w:b/>
          <w:bCs/>
          <w:sz w:val="24"/>
          <w:szCs w:val="24"/>
        </w:rPr>
      </w:pPr>
      <w:r w:rsidRPr="0044771C">
        <w:rPr>
          <w:b/>
          <w:bCs/>
          <w:sz w:val="24"/>
          <w:szCs w:val="24"/>
        </w:rPr>
        <w:t xml:space="preserve"> </w:t>
      </w:r>
      <w:r w:rsidR="006E6467" w:rsidRPr="0044771C">
        <w:rPr>
          <w:b/>
          <w:bCs/>
          <w:sz w:val="24"/>
          <w:szCs w:val="24"/>
        </w:rPr>
        <w:t>Conclusion</w:t>
      </w:r>
      <w:r w:rsidRPr="0044771C">
        <w:rPr>
          <w:b/>
          <w:bCs/>
          <w:sz w:val="24"/>
          <w:szCs w:val="24"/>
        </w:rPr>
        <w:t>s</w:t>
      </w:r>
      <w:r w:rsidR="006E6467" w:rsidRPr="0044771C">
        <w:rPr>
          <w:b/>
          <w:bCs/>
          <w:sz w:val="24"/>
          <w:szCs w:val="24"/>
        </w:rPr>
        <w:t>:</w:t>
      </w:r>
    </w:p>
    <w:p w14:paraId="0F89D058" w14:textId="77777777" w:rsidR="006E6467" w:rsidRDefault="006E6467" w:rsidP="006E6467"/>
    <w:p w14:paraId="350A7791" w14:textId="1CBEE15C" w:rsidR="006E6467" w:rsidRDefault="006E6467" w:rsidP="0076151A">
      <w:pPr>
        <w:ind w:left="720"/>
      </w:pPr>
      <w:r>
        <w:t xml:space="preserve">The bank's loan system demonstrates a high rate of good loans (86.2%), which contributes positively to the overall funding and recovery amounts. The substantial amount of $371 million </w:t>
      </w:r>
      <w:r>
        <w:lastRenderedPageBreak/>
        <w:t>funded and $436 million received from good loans indicates robust performance in this segment.</w:t>
      </w:r>
    </w:p>
    <w:p w14:paraId="6D99C6F8" w14:textId="77777777" w:rsidR="006E6467" w:rsidRDefault="006E6467" w:rsidP="0076151A"/>
    <w:p w14:paraId="3F731B5E" w14:textId="00369D0C" w:rsidR="006E6467" w:rsidRDefault="006E6467" w:rsidP="0076151A">
      <w:pPr>
        <w:ind w:left="720"/>
      </w:pPr>
      <w:r>
        <w:t>The presence of bad loans (13.8%) presents a challenge, with a lower recovery amount of $37 million compared to the $66 million funded. This suggests potential areas for improvement in risk assessment and collection processes.</w:t>
      </w:r>
    </w:p>
    <w:p w14:paraId="3DEDC7FB" w14:textId="77777777" w:rsidR="006E6467" w:rsidRDefault="006E6467" w:rsidP="0076151A"/>
    <w:p w14:paraId="661DB210" w14:textId="47DB7504" w:rsidR="006E6467" w:rsidRDefault="006E6467" w:rsidP="0076151A">
      <w:pPr>
        <w:ind w:left="720"/>
      </w:pPr>
      <w:r>
        <w:t>The average interest rate of 12% is consistent across both good and bad loans. While this rate is standard, the financial impact varies significantly between loan categories, underscoring the importance of effective risk management.</w:t>
      </w:r>
    </w:p>
    <w:p w14:paraId="1C44ED67" w14:textId="77777777" w:rsidR="006E6467" w:rsidRDefault="006E6467" w:rsidP="006E6467"/>
    <w:p w14:paraId="1B5436E0" w14:textId="6670C5A7" w:rsidR="006E6467" w:rsidRPr="0044771C" w:rsidRDefault="006E6467" w:rsidP="006E6467">
      <w:pPr>
        <w:rPr>
          <w:b/>
          <w:bCs/>
          <w:sz w:val="24"/>
          <w:szCs w:val="24"/>
        </w:rPr>
      </w:pPr>
      <w:r w:rsidRPr="0044771C">
        <w:rPr>
          <w:b/>
          <w:bCs/>
          <w:sz w:val="24"/>
          <w:szCs w:val="24"/>
        </w:rPr>
        <w:t>Recommendations</w:t>
      </w:r>
      <w:r w:rsidR="0076151A" w:rsidRPr="0044771C">
        <w:rPr>
          <w:b/>
          <w:bCs/>
          <w:sz w:val="24"/>
          <w:szCs w:val="24"/>
        </w:rPr>
        <w:t>:</w:t>
      </w:r>
    </w:p>
    <w:p w14:paraId="08C9FA88" w14:textId="77777777" w:rsidR="006E6467" w:rsidRDefault="006E6467" w:rsidP="006E6467"/>
    <w:p w14:paraId="479CEE00" w14:textId="50177A8C" w:rsidR="006E6467" w:rsidRDefault="006E6467" w:rsidP="006E6467">
      <w:r>
        <w:t>1. Enhanced Risk Assessment:</w:t>
      </w:r>
    </w:p>
    <w:p w14:paraId="6A63517C" w14:textId="77777777" w:rsidR="006E6467" w:rsidRDefault="006E6467" w:rsidP="006E6467">
      <w:r>
        <w:t xml:space="preserve">   - Implement more rigorous criteria and predictive analytics to reduce the proportion of bad loans and improve the overall quality of the loan portfolio.</w:t>
      </w:r>
    </w:p>
    <w:p w14:paraId="7F39F9EE" w14:textId="77777777" w:rsidR="006E6467" w:rsidRDefault="006E6467" w:rsidP="006E6467"/>
    <w:p w14:paraId="6E361146" w14:textId="76A7B1DC" w:rsidR="006E6467" w:rsidRDefault="006E6467" w:rsidP="006E6467">
      <w:r>
        <w:t>2. Improved Collection Strategies:</w:t>
      </w:r>
    </w:p>
    <w:p w14:paraId="2B41A756" w14:textId="77777777" w:rsidR="006E6467" w:rsidRDefault="006E6467" w:rsidP="006E6467">
      <w:r>
        <w:t xml:space="preserve">   - Develop more effective strategies for recovering amounts from bad loans to reduce the gap between funded and received amounts.</w:t>
      </w:r>
    </w:p>
    <w:p w14:paraId="10BD604B" w14:textId="77777777" w:rsidR="006E6467" w:rsidRDefault="006E6467" w:rsidP="006E6467"/>
    <w:p w14:paraId="4C23CCC0" w14:textId="5E42EFAC" w:rsidR="006E6467" w:rsidRDefault="006E6467" w:rsidP="006E6467">
      <w:r>
        <w:t>3. Review Interest Rate Strategy:</w:t>
      </w:r>
    </w:p>
    <w:p w14:paraId="1472C1BC" w14:textId="77777777" w:rsidR="006E6467" w:rsidRDefault="006E6467" w:rsidP="006E6467">
      <w:r>
        <w:t xml:space="preserve">   - Assess the interest rate strategy to ensure it aligns with the risk profile of the loans and maximizes profitability without adversely affecting the loan approval rates.</w:t>
      </w:r>
    </w:p>
    <w:p w14:paraId="117F16ED" w14:textId="77777777" w:rsidR="006E6467" w:rsidRDefault="006E6467" w:rsidP="006E6467"/>
    <w:p w14:paraId="5DC6488B" w14:textId="539F3C77" w:rsidR="002C00B8" w:rsidRDefault="006E6467" w:rsidP="006E6467">
      <w:r>
        <w:t>By addressing these areas, the bank can further enhance its loan system's efficiency and financial performance.</w:t>
      </w:r>
    </w:p>
    <w:sectPr w:rsidR="002C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B99"/>
    <w:multiLevelType w:val="hybridMultilevel"/>
    <w:tmpl w:val="A11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1395"/>
    <w:multiLevelType w:val="hybridMultilevel"/>
    <w:tmpl w:val="EAA8B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68FC"/>
    <w:multiLevelType w:val="hybridMultilevel"/>
    <w:tmpl w:val="D21E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3B16"/>
    <w:multiLevelType w:val="hybridMultilevel"/>
    <w:tmpl w:val="EE5C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5FBC"/>
    <w:multiLevelType w:val="hybridMultilevel"/>
    <w:tmpl w:val="2374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E8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3AE9"/>
    <w:multiLevelType w:val="hybridMultilevel"/>
    <w:tmpl w:val="9912CE8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B5F01"/>
    <w:multiLevelType w:val="hybridMultilevel"/>
    <w:tmpl w:val="C3D07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E306D5"/>
    <w:multiLevelType w:val="hybridMultilevel"/>
    <w:tmpl w:val="29DC5D90"/>
    <w:lvl w:ilvl="0" w:tplc="EAA44ECA">
      <w:numFmt w:val="bullet"/>
      <w:lvlText w:val="*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C368A"/>
    <w:multiLevelType w:val="hybridMultilevel"/>
    <w:tmpl w:val="24E27F1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2650AED"/>
    <w:multiLevelType w:val="hybridMultilevel"/>
    <w:tmpl w:val="1E8C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1FC0760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D768B"/>
    <w:multiLevelType w:val="hybridMultilevel"/>
    <w:tmpl w:val="F370BB3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74270"/>
    <w:multiLevelType w:val="hybridMultilevel"/>
    <w:tmpl w:val="9DFE8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0872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57F8E"/>
    <w:multiLevelType w:val="hybridMultilevel"/>
    <w:tmpl w:val="803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D7F85"/>
    <w:multiLevelType w:val="hybridMultilevel"/>
    <w:tmpl w:val="B588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65B10"/>
    <w:multiLevelType w:val="hybridMultilevel"/>
    <w:tmpl w:val="874C0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C3AF5"/>
    <w:multiLevelType w:val="hybridMultilevel"/>
    <w:tmpl w:val="25464A0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C5F1A"/>
    <w:multiLevelType w:val="hybridMultilevel"/>
    <w:tmpl w:val="7E3E7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467E"/>
    <w:multiLevelType w:val="hybridMultilevel"/>
    <w:tmpl w:val="0198A5C0"/>
    <w:lvl w:ilvl="0" w:tplc="2FEE1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4879"/>
    <w:multiLevelType w:val="hybridMultilevel"/>
    <w:tmpl w:val="3F089F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178E1"/>
    <w:multiLevelType w:val="hybridMultilevel"/>
    <w:tmpl w:val="FBC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8038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57EFD"/>
    <w:multiLevelType w:val="hybridMultilevel"/>
    <w:tmpl w:val="27E6181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515A9"/>
    <w:multiLevelType w:val="hybridMultilevel"/>
    <w:tmpl w:val="4842746A"/>
    <w:lvl w:ilvl="0" w:tplc="040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74A817B6"/>
    <w:multiLevelType w:val="hybridMultilevel"/>
    <w:tmpl w:val="CD723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CC5A2A"/>
    <w:multiLevelType w:val="hybridMultilevel"/>
    <w:tmpl w:val="793A46F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72F3F"/>
    <w:multiLevelType w:val="hybridMultilevel"/>
    <w:tmpl w:val="68AA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40175"/>
    <w:multiLevelType w:val="hybridMultilevel"/>
    <w:tmpl w:val="23E6A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3"/>
  </w:num>
  <w:num w:numId="8">
    <w:abstractNumId w:val="18"/>
  </w:num>
  <w:num w:numId="9">
    <w:abstractNumId w:val="6"/>
  </w:num>
  <w:num w:numId="10">
    <w:abstractNumId w:val="22"/>
  </w:num>
  <w:num w:numId="11">
    <w:abstractNumId w:val="10"/>
  </w:num>
  <w:num w:numId="12">
    <w:abstractNumId w:val="8"/>
  </w:num>
  <w:num w:numId="13">
    <w:abstractNumId w:val="23"/>
  </w:num>
  <w:num w:numId="14">
    <w:abstractNumId w:val="15"/>
  </w:num>
  <w:num w:numId="15">
    <w:abstractNumId w:val="19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4"/>
  </w:num>
  <w:num w:numId="21">
    <w:abstractNumId w:val="1"/>
  </w:num>
  <w:num w:numId="22">
    <w:abstractNumId w:val="24"/>
  </w:num>
  <w:num w:numId="23">
    <w:abstractNumId w:val="14"/>
  </w:num>
  <w:num w:numId="24">
    <w:abstractNumId w:val="13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67"/>
    <w:rsid w:val="002C00B8"/>
    <w:rsid w:val="0044771C"/>
    <w:rsid w:val="00494FF7"/>
    <w:rsid w:val="005C0358"/>
    <w:rsid w:val="006E6467"/>
    <w:rsid w:val="0076151A"/>
    <w:rsid w:val="00A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8BCD"/>
  <w15:chartTrackingRefBased/>
  <w15:docId w15:val="{6C4B3939-5C04-4ED4-83DC-B6DAAD32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2</cp:revision>
  <dcterms:created xsi:type="dcterms:W3CDTF">2024-09-13T15:14:00Z</dcterms:created>
  <dcterms:modified xsi:type="dcterms:W3CDTF">2024-09-13T15:39:00Z</dcterms:modified>
</cp:coreProperties>
</file>