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Report</w:t>
      </w:r>
    </w:p>
    <w:p>
      <w:pPr>
        <w:pStyle w:val="Heading1"/>
      </w:pPr>
      <w:r>
        <w:t>Run Metadata</w:t>
      </w:r>
    </w:p>
    <w:p>
      <w:r>
        <w:t>Setup name: setup_d</w:t>
      </w:r>
    </w:p>
    <w:p>
      <w:r>
        <w:t>Run timestamp: 20260326_200039</w:t>
      </w:r>
    </w:p>
    <w:p>
      <w:r>
        <w:t>Notebook filename: setup_D_pipe_effective_sample_size.ipynb</w:t>
      </w:r>
    </w:p>
    <w:p>
      <w:r>
        <w:t>Run directory: C:\Users\Erik\Documents\Projects\EFS\reports\setup_d\20260326_200039</w:t>
      </w:r>
    </w:p>
    <w:p>
      <w:pPr>
        <w:pStyle w:val="Heading1"/>
      </w:pPr>
      <w:r>
        <w:t>Notebook Narrative</w:t>
      </w:r>
    </w:p>
    <w:p>
      <w:pPr>
        <w:pStyle w:val="Heading1"/>
      </w:pPr>
      <w:r>
        <w:t>Setup D: inclined pipe effective sample size estimate</w:t>
      </w:r>
    </w:p>
    <w:p>
      <w:pPr>
        <w:pStyle w:val="Heading2"/>
      </w:pPr>
      <w:r>
        <w:t>1. Title and purpose</w:t>
      </w:r>
    </w:p>
    <w:p>
      <w:r>
        <w:t>This simulation develops a first-order engineering model for Setup D, an inclined powder pipe with an NIR diffuse reflectance probe mounted in the lower part of the pipe. The objective is to estimate a flow-based effective sample size estimate during one spectrum acquisition.</w:t>
      </w:r>
    </w:p>
    <w:p>
      <w:r>
        <w:t>The result is best interpreted as a gross refreshed optical mass / effective sample size estimate. It is not a full radiative-transfer model, not a particulate sampling-theory model, and not a validated estimate of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optical interaction region with a simple geometric volume. Here, the optical sampling region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way to compare conditions.</w:t>
      </w:r>
    </w:p>
    <w:p>
      <w:pPr>
        <w:pStyle w:val="Heading3"/>
      </w:pPr>
      <w:r>
        <w:t>Probe-flow geometry: perpendicular viewing</w:t>
      </w:r>
    </w:p>
    <w:p>
      <w:r>
        <w:t>In Setup D, the NIR probe is mounted in the pipe wall and looks radially inward — toward the center of the pipe. The powder, meanwhile, flows axially — along the length of the pipe. These two directions are perpendicular to each other.</w:t>
      </w:r>
    </w:p>
    <w:p>
      <w:r>
        <w:t>At any instant, the probe sees a shallow disc of powder pressed against the wall:</w:t>
      </w:r>
    </w:p>
    <w:p>
      <w:pPr>
        <w:pStyle w:val="ListBullet"/>
      </w:pPr>
      <w:r>
        <w:t>the disc face is the probe footprint (a circle of diameter d_probe), flush with the inner pipe wall</w:t>
      </w:r>
    </w:p>
    <w:p>
      <w:pPr>
        <w:pStyle w:val="ListBullet"/>
      </w:pPr>
      <w:r>
        <w:t>the disc depth is the optical penetration depth d_pen, extending radially inward into the flowing powder</w:t>
      </w:r>
    </w:p>
    <w:p>
      <w:r>
        <w:t>Because the probe looks perpendicular to the flow, powder renewal happens by material sliding across the probe window rather than being pushed into it. The flow direction sweeps fresh material laterally past the probe footprint, while the light penetrates in the radial direction — orthogonal to that motion.</w:t>
      </w:r>
    </w:p>
    <w:p>
      <w:r>
        <w:t>This perpendicular arrangement means three independent length scales govern the sampled volume during one acquisition:</w:t>
      </w:r>
    </w:p>
    <w:p>
      <w:r>
        <w:t>| Direction | Physical meaning | Length scale | |---|---|---| | Axial (along flow) | distance powder travels during acquisition | v * tacq | | Tangential (across flow, along wall) | probe footprint width | dprobe | | Radial (into powder, perpendicular to flow) | light penetration depth | d_pen |</w:t>
      </w:r>
    </w:p>
    <w:p>
      <w:r>
        <w:t>The total optically sampled region over the full acquisition is therefore not a cylinder — it is a thin ribbon pressed against the pipe wall, with width dprobe, length v * tacq, and depth d_pen.</w:t>
      </w:r>
    </w:p>
    <w:p>
      <w:pPr>
        <w:pStyle w:val="Heading3"/>
      </w:pPr>
      <w:r>
        <w:t>Why moving powder increases the sampled mass during one acquisition</w:t>
      </w:r>
    </w:p>
    <w:p>
      <w:r>
        <w:t>If powder continuously moves past the probe during one acquisition, the optical interaction zone is refreshed. Faster renewal means that more powder volume can pass through the probe footprint during the acquisition period. That does not guarantee statistical independence of all material seen by the instrument, but it increases the gross refreshed optical mass available to contribute to the measurement.</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mechanical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optical sampling volume is approximated as a cylinder: probe window area x penetration depth</w:t>
      </w:r>
    </w:p>
    <w:p>
      <w:pPr>
        <w:pStyle w:val="ListBullet"/>
      </w:pPr>
      <w:r>
        <w:t>the probe window is fully covered by powder at all times</w:t>
      </w:r>
    </w:p>
    <w:p>
      <w:pPr>
        <w:pStyle w:val="ListBullet"/>
      </w:pPr>
      <w:r>
        <w:t>powder renewal at the probe is approximated by a bulk superficial velocity derived from throughput, density, and pipe cross-sectional area</w:t>
      </w:r>
    </w:p>
    <w:p>
      <w:pPr>
        <w:pStyle w:val="ListBullet"/>
      </w:pPr>
      <w:r>
        <w:t>bulk density is constant and spatially uniform</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flow-based effective sample size estimate, not a validated independent sample mass</w:t>
      </w:r>
    </w:p>
    <w:p>
      <w:r>
        <w:t>These assumptions intentionally favor transparency and reuse over physical completeness.</w:t>
      </w:r>
    </w:p>
    <w:p>
      <w:pPr>
        <w:pStyle w:val="Heading2"/>
      </w:pPr>
      <w:r>
        <w:t>5. Mathematical model</w:t>
      </w:r>
    </w:p>
    <w:p>
      <w:r>
        <w:t>Internal units used throughout the simulation are:</w:t>
      </w:r>
    </w:p>
    <w:p>
      <w:pPr>
        <w:pStyle w:val="ListBullet"/>
      </w:pPr>
      <w:r>
        <w:t>geometry in cm</w:t>
      </w:r>
    </w:p>
    <w:p>
      <w:pPr>
        <w:pStyle w:val="ListBullet"/>
      </w:pPr>
      <w:r>
        <w:t>time in s</w:t>
      </w:r>
    </w:p>
    <w:p>
      <w:pPr>
        <w:pStyle w:val="ListBullet"/>
      </w:pPr>
      <w:r>
        <w:t>density in g/cm³</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effective sample size estimate in mg</w:t>
      </w:r>
    </w:p>
    <w:p>
      <w:pPr>
        <w:pStyle w:val="Heading3"/>
      </w:pPr>
      <w:r>
        <w:t>Three orthogonal directions at the probe</w:t>
      </w:r>
    </w:p>
    <w:p>
      <w:r>
        <w:t>The probe is mounted in the pipe wall, looking radially inward. The powder flows axially past the probe. The model uses three perpendicular directions:</w:t>
      </w:r>
    </w:p>
    <w:p>
      <w:r>
        <w:t>| Direction | Symbol | Physical meaning | |---|---|---| | Axial (along flow) | Lslab = v * tacq | distance powder travels during acquisition | | Tangential (across flow, along wall) | dprobe | probe footprint width in the wall plane | | Radial (into powder, perpendicular to flow) | dpen | light penetration depth from wall into powder |</w:t>
      </w:r>
    </w:p>
    <w:p>
      <w:r>
        <w:t>At any single instant, the probe sees a thin disc of powder: face area = Aprobe (in the wall plane), depth = dpen (radially into the powder). Over the full acquisition, the axial flow sweeps fresh material past this disc, so the total optically sampled region is a thin ribbon pressed against the pipe wall:</w:t>
      </w:r>
    </w:p>
    <w:p>
      <w:pPr>
        <w:pStyle w:val="ListBullet"/>
      </w:pPr>
      <w:r>
        <w:t>width = d_probe (tangential, 5 mm)</w:t>
      </w:r>
    </w:p>
    <w:p>
      <w:pPr>
        <w:pStyle w:val="ListBullet"/>
      </w:pPr>
      <w:r>
        <w:t>length = v * t_acq (axial, along flow)</w:t>
      </w:r>
    </w:p>
    <w:p>
      <w:pPr>
        <w:pStyle w:val="ListBullet"/>
      </w:pPr>
      <w:r>
        <w:t>depth = d_pen (radial, into powder, 0.1–2.0 mm)</w:t>
      </w:r>
    </w:p>
    <w:p>
      <w:pPr>
        <w:pStyle w:val="Heading3"/>
      </w:pPr>
      <w:r>
        <w:t>Pipe and flow quantities</w:t>
      </w:r>
    </w:p>
    <w:p>
      <w:r>
        <w:t>Pipe radius:</w:t>
      </w:r>
    </w:p>
    <w:p>
      <w:r>
        <w:drawing>
          <wp:inline xmlns:a="http://schemas.openxmlformats.org/drawingml/2006/main" xmlns:pic="http://schemas.openxmlformats.org/drawingml/2006/picture">
            <wp:extent cx="5257800" cy="214884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2148840"/>
                    </a:xfrm>
                    <a:prstGeom prst="rect"/>
                  </pic:spPr>
                </pic:pic>
              </a:graphicData>
            </a:graphic>
          </wp:inline>
        </w:drawing>
      </w:r>
    </w:p>
    <w:p>
      <w:r>
        <w:t>Pipe cross-sectional area:</w:t>
      </w:r>
    </w:p>
    <w:p>
      <w:r>
        <w:drawing>
          <wp:inline xmlns:a="http://schemas.openxmlformats.org/drawingml/2006/main" xmlns:pic="http://schemas.openxmlformats.org/drawingml/2006/picture">
            <wp:extent cx="5257800" cy="1512685"/>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2685"/>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141437"/>
                    </a:xfrm>
                    <a:prstGeom prst="rect"/>
                  </pic:spPr>
                </pic:pic>
              </a:graphicData>
            </a:graphic>
          </wp:inline>
        </w:drawing>
      </w:r>
    </w:p>
    <w:p>
      <w:r>
        <w:t>Superficial velocity (axial direction):</w:t>
      </w:r>
    </w:p>
    <w:p>
      <w:r>
        <w:drawing>
          <wp:inline xmlns:a="http://schemas.openxmlformats.org/drawingml/2006/main" xmlns:pic="http://schemas.openxmlformats.org/drawingml/2006/picture">
            <wp:extent cx="5257800" cy="1028112"/>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1028112"/>
                    </a:xfrm>
                    <a:prstGeom prst="rect"/>
                  </pic:spPr>
                </pic:pic>
              </a:graphicData>
            </a:graphic>
          </wp:inline>
        </w:drawing>
      </w:r>
    </w:p>
    <w:p>
      <w:r>
        <w:t>This is the average axial velocity of the powder along the pipe. It is perpendicular to the probe viewing direction.</w:t>
      </w:r>
    </w:p>
    <w:p>
      <w:r>
        <w:t>Worked-example check (dotm = 95 kg/h, rho = 0.4 g/cm^3, d_pipe = 65 mm):</w:t>
      </w:r>
    </w:p>
    <w:p>
      <w:r>
        <w:t>| Step | Value | Unit | |---|---|---| | dotm | 95 x 1000 / 3600 = 26.3889 | g/s | | Apipe | pi (6.5/2)^2 = 33.1831 | cm² | | rho  Apipe | 0.4 x 33.1831 = 13.2732 | g/cm | | v = dotm / (rho  A_pipe) | 26.3889 / 13.2732 = 1.9882 | cm/s |</w:t>
      </w:r>
    </w:p>
    <w:p>
      <w:pPr>
        <w:pStyle w:val="Heading3"/>
      </w:pPr>
      <w:r>
        <w:t>Instantaneous optical volume (the static disc)</w:t>
      </w:r>
    </w:p>
    <w:p>
      <w:r>
        <w:t>The probe footprint area lies in the wall plane (tangential direction):</w:t>
      </w:r>
    </w:p>
    <w:p>
      <w:r>
        <w:drawing>
          <wp:inline xmlns:a="http://schemas.openxmlformats.org/drawingml/2006/main" xmlns:pic="http://schemas.openxmlformats.org/drawingml/2006/picture">
            <wp:extent cx="5257800" cy="1312140"/>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1312140"/>
                    </a:xfrm>
                    <a:prstGeom prst="rect"/>
                  </pic:spPr>
                </pic:pic>
              </a:graphicData>
            </a:graphic>
          </wp:inline>
        </w:drawing>
      </w:r>
    </w:p>
    <w:p>
      <w:r>
        <w:t>The light penetrates in the radial direction, perpendicular to the flow. The optical volume at any single instant is a cylinder extending radially inward from the wall:</w:t>
      </w:r>
    </w:p>
    <w:p>
      <w:r>
        <w:drawing>
          <wp:inline xmlns:a="http://schemas.openxmlformats.org/drawingml/2006/main" xmlns:pic="http://schemas.openxmlformats.org/drawingml/2006/picture">
            <wp:extent cx="5257800" cy="947112"/>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947112"/>
                    </a:xfrm>
                    <a:prstGeom prst="rect"/>
                  </pic:spPr>
                </pic:pic>
              </a:graphicData>
            </a:graphic>
          </wp:inline>
        </w:drawing>
      </w:r>
    </w:p>
    <w:p>
      <w:pPr>
        <w:pStyle w:val="ListBullet"/>
      </w:pPr>
      <w:r>
        <w:t>A_probe spans the tangential plane (the wall)</w:t>
      </w:r>
    </w:p>
    <w:p>
      <w:pPr>
        <w:pStyle w:val="ListBullet"/>
      </w:pPr>
      <w:r>
        <w:t>d_pen extends in the radial direction (into the powder)</w:t>
      </w:r>
    </w:p>
    <w:p>
      <w:r>
        <w:t>Optical mass per static slice:</w:t>
      </w:r>
    </w:p>
    <w:p>
      <w:r>
        <w:drawing>
          <wp:inline xmlns:a="http://schemas.openxmlformats.org/drawingml/2006/main" xmlns:pic="http://schemas.openxmlformats.org/drawingml/2006/picture">
            <wp:extent cx="5257800" cy="1182161"/>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1182161"/>
                    </a:xfrm>
                    <a:prstGeom prst="rect"/>
                  </pic:spPr>
                </pic:pic>
              </a:graphicData>
            </a:graphic>
          </wp:inline>
        </w:drawing>
      </w:r>
    </w:p>
    <w:p>
      <w:pPr>
        <w:pStyle w:val="Heading3"/>
      </w:pPr>
      <w:r>
        <w:t>Refresh by axial flow</w:t>
      </w:r>
    </w:p>
    <w:p>
      <w:r>
        <w:t>The powder flows axially across the probe. The time for a slug of powder one probe diameter long to slide completely past the window is:</w:t>
      </w:r>
    </w:p>
    <w:p>
      <w:r>
        <w:drawing>
          <wp:inline xmlns:a="http://schemas.openxmlformats.org/drawingml/2006/main" xmlns:pic="http://schemas.openxmlformats.org/drawingml/2006/picture">
            <wp:extent cx="5257800" cy="1770622"/>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1770622"/>
                    </a:xfrm>
                    <a:prstGeom prst="rect"/>
                  </pic:spPr>
                </pic:pic>
              </a:graphicData>
            </a:graphic>
          </wp:inline>
        </w:drawing>
      </w:r>
    </w:p>
    <w:p>
      <w:r>
        <w:t>Here d_probe is measured in the axial (flow) direction — the distance a parcel of powder must travel to completely replace the material in front of the probe.</w:t>
      </w:r>
    </w:p>
    <w:p>
      <w:r>
        <w:t>Number of complete replacements during one acquisition:</w:t>
      </w:r>
    </w:p>
    <w:p>
      <w:r>
        <w:drawing>
          <wp:inline xmlns:a="http://schemas.openxmlformats.org/drawingml/2006/main" xmlns:pic="http://schemas.openxmlformats.org/drawingml/2006/picture">
            <wp:extent cx="5257800" cy="1724462"/>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724462"/>
                    </a:xfrm>
                    <a:prstGeom prst="rect"/>
                  </pic:spPr>
                </pic:pic>
              </a:graphicData>
            </a:graphic>
          </wp:inline>
        </w:drawing>
      </w:r>
    </w:p>
    <w:p>
      <w:pPr>
        <w:pStyle w:val="Heading3"/>
      </w:pPr>
      <w:r>
        <w:t>Effective sample size estimate</w:t>
      </w:r>
    </w:p>
    <w:p>
      <w:r>
        <w:t>Each refresh brings a new optical disc of mass m_opt. The total refreshed optical mass during one acquisition is:</w:t>
      </w:r>
    </w:p>
    <w:p>
      <w:r>
        <w:drawing>
          <wp:inline xmlns:a="http://schemas.openxmlformats.org/drawingml/2006/main" xmlns:pic="http://schemas.openxmlformats.org/drawingml/2006/picture">
            <wp:extent cx="5257800" cy="857250"/>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857250"/>
                    </a:xfrm>
                    <a:prstGeom prst="rect"/>
                  </pic:spPr>
                </pic:pic>
              </a:graphicData>
            </a:graphic>
          </wp:inline>
        </w:drawing>
      </w:r>
    </w:p>
    <w:p>
      <w:r>
        <w:t>Expanding all terms shows how the three directions combine:</w:t>
      </w:r>
    </w:p>
    <w:p>
      <w:r>
        <w:t>m_eff = underbracerho * A_probe * d_pen_substackmass of one disc \\ (tangential x radial) x underbracefracv * t_acqd_probe_substacknumber of refreshes \\ (axial distance / probe width)</w:t>
      </w:r>
    </w:p>
    <w:p>
      <w:r>
        <w:t>This can also be written as the mass of the thin ribbon:</w:t>
      </w:r>
    </w:p>
    <w:p>
      <w:r>
        <w:drawing>
          <wp:inline xmlns:a="http://schemas.openxmlformats.org/drawingml/2006/main" xmlns:pic="http://schemas.openxmlformats.org/drawingml/2006/picture">
            <wp:extent cx="5257800" cy="532715"/>
            <wp:docPr id="11" name="Picture 11"/>
            <wp:cNvGraphicFramePr>
              <a:graphicFrameLocks noChangeAspect="1"/>
            </wp:cNvGraphicFramePr>
            <a:graphic>
              <a:graphicData uri="http://schemas.openxmlformats.org/drawingml/2006/picture">
                <pic:pic>
                  <pic:nvPicPr>
                    <pic:cNvPr id="0" name="equation_011.png"/>
                    <pic:cNvPicPr/>
                  </pic:nvPicPr>
                  <pic:blipFill>
                    <a:blip r:embed="rId19"/>
                    <a:stretch>
                      <a:fillRect/>
                    </a:stretch>
                  </pic:blipFill>
                  <pic:spPr>
                    <a:xfrm>
                      <a:off x="0" y="0"/>
                      <a:ext cx="5257800" cy="532715"/>
                    </a:xfrm>
                    <a:prstGeom prst="rect"/>
                  </pic:spPr>
                </pic:pic>
              </a:graphicData>
            </a:graphic>
          </wp:inline>
        </w:drawing>
      </w:r>
    </w:p>
    <w:p>
      <w:r>
        <w:t>where the three spatial dimensions appear explicitly:</w:t>
      </w:r>
    </w:p>
    <w:p>
      <w:pPr>
        <w:pStyle w:val="ListBullet"/>
      </w:pPr>
      <w:r>
        <w:t>d_probe — tangential width (in the wall plane, perpendicular to flow)</w:t>
      </w:r>
    </w:p>
    <w:p>
      <w:pPr>
        <w:pStyle w:val="ListBullet"/>
      </w:pPr>
      <w:r>
        <w:t>v * t_acq — axial length (along flow)</w:t>
      </w:r>
    </w:p>
    <w:p>
      <w:pPr>
        <w:pStyle w:val="ListBullet"/>
      </w:pPr>
      <w:r>
        <w:t>d_pen — radial depth (into the powder, perpendicular to flow)</w:t>
      </w:r>
    </w:p>
    <w:p>
      <w:pPr>
        <w:pStyle w:val="Heading3"/>
      </w:pPr>
      <w:r>
        <w:t>Gross transported mass (reference quantity)</w:t>
      </w:r>
    </w:p>
    <w:p>
      <w:r>
        <w:t>The passed volume and passed mass represent the total volume and mass of powder that slides axially past the full probe window during one acquisition. This treats the probe footprint as a gate through which the entire column of powder (across the full probe diameter in the radial direction) passes:</w:t>
      </w:r>
    </w:p>
    <w:p>
      <w:r>
        <w:drawing>
          <wp:inline xmlns:a="http://schemas.openxmlformats.org/drawingml/2006/main" xmlns:pic="http://schemas.openxmlformats.org/drawingml/2006/picture">
            <wp:extent cx="5257800" cy="738060"/>
            <wp:docPr id="12" name="Picture 12"/>
            <wp:cNvGraphicFramePr>
              <a:graphicFrameLocks noChangeAspect="1"/>
            </wp:cNvGraphicFramePr>
            <a:graphic>
              <a:graphicData uri="http://schemas.openxmlformats.org/drawingml/2006/picture">
                <pic:pic>
                  <pic:nvPicPr>
                    <pic:cNvPr id="0" name="equation_012.png"/>
                    <pic:cNvPicPr/>
                  </pic:nvPicPr>
                  <pic:blipFill>
                    <a:blip r:embed="rId20"/>
                    <a:stretch>
                      <a:fillRect/>
                    </a:stretch>
                  </pic:blipFill>
                  <pic:spPr>
                    <a:xfrm>
                      <a:off x="0" y="0"/>
                      <a:ext cx="5257800" cy="738060"/>
                    </a:xfrm>
                    <a:prstGeom prst="rect"/>
                  </pic:spPr>
                </pic:pic>
              </a:graphicData>
            </a:graphic>
          </wp:inline>
        </w:drawing>
      </w:r>
    </w:p>
    <w:p>
      <w:r>
        <w:drawing>
          <wp:inline xmlns:a="http://schemas.openxmlformats.org/drawingml/2006/main" xmlns:pic="http://schemas.openxmlformats.org/drawingml/2006/picture">
            <wp:extent cx="5257800" cy="861262"/>
            <wp:docPr id="13" name="Picture 13"/>
            <wp:cNvGraphicFramePr>
              <a:graphicFrameLocks noChangeAspect="1"/>
            </wp:cNvGraphicFramePr>
            <a:graphic>
              <a:graphicData uri="http://schemas.openxmlformats.org/drawingml/2006/picture">
                <pic:pic>
                  <pic:nvPicPr>
                    <pic:cNvPr id="0" name="equation_013.png"/>
                    <pic:cNvPicPr/>
                  </pic:nvPicPr>
                  <pic:blipFill>
                    <a:blip r:embed="rId21"/>
                    <a:stretch>
                      <a:fillRect/>
                    </a:stretch>
                  </pic:blipFill>
                  <pic:spPr>
                    <a:xfrm>
                      <a:off x="0" y="0"/>
                      <a:ext cx="5257800" cy="861262"/>
                    </a:xfrm>
                    <a:prstGeom prst="rect"/>
                  </pic:spPr>
                </pic:pic>
              </a:graphicData>
            </a:graphic>
          </wp:inline>
        </w:drawing>
      </w:r>
    </w:p>
    <w:p>
      <w:r>
        <w:t>This quantity does not account for the optical penetration depth. It includes all material that crosses the probe footprint in the axial direction, regardless of radial depth. The radial extent counted in Vpassed is implicitly dprobe (the full probe diameter), not d_pen.</w:t>
      </w:r>
    </w:p>
    <w:p>
      <w:pPr>
        <w:pStyle w:val="Heading3"/>
      </w:pPr>
      <w:r>
        <w:t>Relationship between meff and mpassed</w:t>
      </w:r>
    </w:p>
    <w:p>
      <w:r>
        <w:t>The effective sample size estimate is always smaller than the passed mass by the ratio of penetration depth to probe diameter:</w:t>
      </w:r>
    </w:p>
    <w:p>
      <w:r>
        <w:drawing>
          <wp:inline xmlns:a="http://schemas.openxmlformats.org/drawingml/2006/main" xmlns:pic="http://schemas.openxmlformats.org/drawingml/2006/picture">
            <wp:extent cx="5257800" cy="1277824"/>
            <wp:docPr id="14" name="Picture 14"/>
            <wp:cNvGraphicFramePr>
              <a:graphicFrameLocks noChangeAspect="1"/>
            </wp:cNvGraphicFramePr>
            <a:graphic>
              <a:graphicData uri="http://schemas.openxmlformats.org/drawingml/2006/picture">
                <pic:pic>
                  <pic:nvPicPr>
                    <pic:cNvPr id="0" name="equation_014.png"/>
                    <pic:cNvPicPr/>
                  </pic:nvPicPr>
                  <pic:blipFill>
                    <a:blip r:embed="rId22"/>
                    <a:stretch>
                      <a:fillRect/>
                    </a:stretch>
                  </pic:blipFill>
                  <pic:spPr>
                    <a:xfrm>
                      <a:off x="0" y="0"/>
                      <a:ext cx="5257800" cy="1277824"/>
                    </a:xfrm>
                    <a:prstGeom prst="rect"/>
                  </pic:spPr>
                </pic:pic>
              </a:graphicData>
            </a:graphic>
          </wp:inline>
        </w:drawing>
      </w:r>
    </w:p>
    <w:p>
      <w:r>
        <w:t>This ratio reflects the fact that the light only reaches a depth of dpen radially into the powder, while Vpassed counts powder across the full d_probe in the radial direction. The passed mass is a gross upper bound — the mass that would be optically relevant if the probe could see radially through its entire diameter.</w:t>
      </w:r>
    </w:p>
    <w:p>
      <w:r>
        <w:t>For the worked example (dpen = 1.0 mm, dprobe = 5.0 mm):</w:t>
      </w:r>
    </w:p>
    <w:p>
      <w:r>
        <w:drawing>
          <wp:inline xmlns:a="http://schemas.openxmlformats.org/drawingml/2006/main" xmlns:pic="http://schemas.openxmlformats.org/drawingml/2006/picture">
            <wp:extent cx="5257800" cy="1628155"/>
            <wp:docPr id="15" name="Picture 15"/>
            <wp:cNvGraphicFramePr>
              <a:graphicFrameLocks noChangeAspect="1"/>
            </wp:cNvGraphicFramePr>
            <a:graphic>
              <a:graphicData uri="http://schemas.openxmlformats.org/drawingml/2006/picture">
                <pic:pic>
                  <pic:nvPicPr>
                    <pic:cNvPr id="0" name="equation_015.png"/>
                    <pic:cNvPicPr/>
                  </pic:nvPicPr>
                  <pic:blipFill>
                    <a:blip r:embed="rId23"/>
                    <a:stretch>
                      <a:fillRect/>
                    </a:stretch>
                  </pic:blipFill>
                  <pic:spPr>
                    <a:xfrm>
                      <a:off x="0" y="0"/>
                      <a:ext cx="5257800" cy="1628155"/>
                    </a:xfrm>
                    <a:prstGeom prst="rect"/>
                  </pic:spPr>
                </pic:pic>
              </a:graphicData>
            </a:graphic>
          </wp:inline>
        </w:drawing>
      </w:r>
    </w:p>
    <w:p>
      <w:r>
        <w:t>so meff is 20% of mpassed.</w:t>
      </w:r>
    </w:p>
    <w:p>
      <w:r>
        <w:t>The 26.5 degree tilt remains part of the physical setup description, but the base model still uses the cross-sectional superficial velocity as the first-order renewal velocity approximation.</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g/cm³</w:t>
      </w:r>
    </w:p>
    <w:p>
      <w:pPr>
        <w:pStyle w:val="ListBullet"/>
      </w:pPr>
      <w:r>
        <w:t>penetration depth from 0.1 to 2.0 mm in 0.1 mm steps</w:t>
      </w:r>
    </w:p>
    <w:p>
      <w:pPr>
        <w:pStyle w:val="ListBullet"/>
      </w:pPr>
      <w:r>
        <w:t>probe diameter fixed at 5 mm</w:t>
      </w:r>
    </w:p>
    <w:p>
      <w:pPr>
        <w:pStyle w:val="ListBullet"/>
      </w:pPr>
      <w:r>
        <w:t>acquisition time fixed at 1.0 s unless changed in the parameter cell</w:t>
      </w:r>
    </w:p>
    <w:p>
      <w:pPr>
        <w:pStyle w:val="Heading2"/>
      </w:pPr>
      <w:r>
        <w:t>11. Results tables</w:t>
      </w:r>
    </w:p>
    <w:p>
      <w:pPr>
        <w:pStyle w:val="Heading2"/>
      </w:pPr>
      <w:r>
        <w:t>12. Visualization</w:t>
      </w:r>
    </w:p>
    <w:p>
      <w:pPr>
        <w:pStyle w:val="Heading2"/>
      </w:pPr>
      <w:r>
        <w:t>13. Interpretation of trends</w:t>
      </w:r>
    </w:p>
    <w:p>
      <w:r>
        <w:t>Several clear trends appear in this first-order model.</w:t>
      </w:r>
    </w:p>
    <w:p>
      <w:pPr>
        <w:pStyle w:val="ListBullet"/>
      </w:pPr>
      <w:r>
        <w:t>Increasing density increases the optical mass per static slice linearly because mopt = rho Aprobe d_pen.</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estimate, not necessarily an independent sampling mass.</w:t>
      </w:r>
    </w:p>
    <w:p>
      <w:pPr>
        <w:pStyle w:val="Heading3"/>
      </w:pPr>
      <w:r>
        <w:t>Why density cancels completely: mechanistic explanation</w:t>
      </w:r>
    </w:p>
    <w:p>
      <w:r>
        <w:t>In this model, density enters in two places that work in opposite directions. The two effects have exactly equal magnitude and cancel each other.</w:t>
      </w:r>
    </w:p>
    <w:p>
      <w:r>
        <w:t>Effect 1 — more mass per snapshot. A denser powder packs more grams into the same optical cylinder in front of the probe. The static optical mass scales linearly with density:</w:t>
      </w:r>
    </w:p>
    <w:p>
      <w:r>
        <w:drawing>
          <wp:inline xmlns:a="http://schemas.openxmlformats.org/drawingml/2006/main" xmlns:pic="http://schemas.openxmlformats.org/drawingml/2006/picture">
            <wp:extent cx="5257800" cy="801403"/>
            <wp:docPr id="16" name="Picture 16"/>
            <wp:cNvGraphicFramePr>
              <a:graphicFrameLocks noChangeAspect="1"/>
            </wp:cNvGraphicFramePr>
            <a:graphic>
              <a:graphicData uri="http://schemas.openxmlformats.org/drawingml/2006/picture">
                <pic:pic>
                  <pic:nvPicPr>
                    <pic:cNvPr id="0" name="equation_016.png"/>
                    <pic:cNvPicPr/>
                  </pic:nvPicPr>
                  <pic:blipFill>
                    <a:blip r:embed="rId24"/>
                    <a:stretch>
                      <a:fillRect/>
                    </a:stretch>
                  </pic:blipFill>
                  <pic:spPr>
                    <a:xfrm>
                      <a:off x="0" y="0"/>
                      <a:ext cx="5257800" cy="801403"/>
                    </a:xfrm>
                    <a:prstGeom prst="rect"/>
                  </pic:spPr>
                </pic:pic>
              </a:graphicData>
            </a:graphic>
          </wp:inline>
        </w:drawing>
      </w:r>
    </w:p>
    <w:p>
      <w:r>
        <w:t>Doubling the density doubles the mass the probe sees at any instant.</w:t>
      </w:r>
    </w:p>
    <w:p>
      <w:r>
        <w:t>Effect 2 — slower flow, fewer refreshes. The pipe must deliver the same mass throughput dotm (in kg/h). If the powder is denser, fewer cubic centimeters per second are needed to carry that mass. The superficial velocity is inversely proportional to density:</w:t>
      </w:r>
    </w:p>
    <w:p>
      <w:r>
        <w:drawing>
          <wp:inline xmlns:a="http://schemas.openxmlformats.org/drawingml/2006/main" xmlns:pic="http://schemas.openxmlformats.org/drawingml/2006/picture">
            <wp:extent cx="5257800" cy="2422876"/>
            <wp:docPr id="17" name="Picture 17"/>
            <wp:cNvGraphicFramePr>
              <a:graphicFrameLocks noChangeAspect="1"/>
            </wp:cNvGraphicFramePr>
            <a:graphic>
              <a:graphicData uri="http://schemas.openxmlformats.org/drawingml/2006/picture">
                <pic:pic>
                  <pic:nvPicPr>
                    <pic:cNvPr id="0" name="equation_017.png"/>
                    <pic:cNvPicPr/>
                  </pic:nvPicPr>
                  <pic:blipFill>
                    <a:blip r:embed="rId25"/>
                    <a:stretch>
                      <a:fillRect/>
                    </a:stretch>
                  </pic:blipFill>
                  <pic:spPr>
                    <a:xfrm>
                      <a:off x="0" y="0"/>
                      <a:ext cx="5257800" cy="2422876"/>
                    </a:xfrm>
                    <a:prstGeom prst="rect"/>
                  </pic:spPr>
                </pic:pic>
              </a:graphicData>
            </a:graphic>
          </wp:inline>
        </w:drawing>
      </w:r>
    </w:p>
    <w:p>
      <w:r>
        <w:t>Doubling the density halves the velocity, which halves the number of probe-diameter crossings during the acquisition, and therefore halves the refresh count.</w:t>
      </w:r>
    </w:p>
    <w:p>
      <w:r>
        <w:t>Net result. Twice the mass per refresh multiplied by half as many refreshes gives the same total:</w:t>
      </w:r>
    </w:p>
    <w:p>
      <w:r>
        <w:t>m_eff = underbracerho * A_probe * d_pen_mass per refresh x underbracefract_acq * vd_probe_number of refreshes</w:t>
      </w:r>
    </w:p>
    <w:p>
      <w:r>
        <w:t>Substituting v = dotm/(rho A_pipe), the rho in the numerator from optical mass and the 1/rho from velocity cancel exactly:</w:t>
      </w:r>
    </w:p>
    <w:p>
      <w:r>
        <w:drawing>
          <wp:inline xmlns:a="http://schemas.openxmlformats.org/drawingml/2006/main" xmlns:pic="http://schemas.openxmlformats.org/drawingml/2006/picture">
            <wp:extent cx="5257800" cy="1230215"/>
            <wp:docPr id="18" name="Picture 18"/>
            <wp:cNvGraphicFramePr>
              <a:graphicFrameLocks noChangeAspect="1"/>
            </wp:cNvGraphicFramePr>
            <a:graphic>
              <a:graphicData uri="http://schemas.openxmlformats.org/drawingml/2006/picture">
                <pic:pic>
                  <pic:nvPicPr>
                    <pic:cNvPr id="0" name="equation_019.png"/>
                    <pic:cNvPicPr/>
                  </pic:nvPicPr>
                  <pic:blipFill>
                    <a:blip r:embed="rId26"/>
                    <a:stretch>
                      <a:fillRect/>
                    </a:stretch>
                  </pic:blipFill>
                  <pic:spPr>
                    <a:xfrm>
                      <a:off x="0" y="0"/>
                      <a:ext cx="5257800" cy="1230215"/>
                    </a:xfrm>
                    <a:prstGeom prst="rect"/>
                  </pic:spPr>
                </pic:pic>
              </a:graphicData>
            </a:graphic>
          </wp:inline>
        </w:drawing>
      </w:r>
    </w:p>
    <w:p>
      <w:r>
        <w:t>No rho remains. The effective sample size estimate depends only on mass throughput, geometry, and acquisition time.</w:t>
      </w:r>
    </w:p>
    <w:p>
      <w:r>
        <w:t>Physical intuition. The probe footprint acts as a small window in a pipe carrying a fixed mass flow. During one acquisition, a certain mass of powder is transported past that window. That transported mass depends on how much of the pipe's total mass flow is intercepted by the probe footprint (the geometric ratio Aprobe / Apipe), how long the acquisition lasts (tacq), and an optical depth scaling (dpen / dprobe). None of these involve density. Whether the stream is a slow trickle of dense material or a faster flow of light material, the mass flux through the probe window is the same because rho * v = dotm / Apipe depends only on throughput and pipe geometry.</w:t>
      </w:r>
    </w:p>
    <w:p>
      <w:r>
        <w:t>Why this is a model property, not a universal physical truth. The cancellation is exact only because the model assumes: (1) the full pipe cross-section carries flow uniformly, (2) density is spatially uniform, and (3) the velocity at the probe equals the cross-sectional average. In reality, density would re-enter through any of these mechanisms:</w:t>
      </w:r>
    </w:p>
    <w:p>
      <w:pPr>
        <w:pStyle w:val="ListBullet"/>
      </w:pPr>
      <w:r>
        <w:t>Filling fraction: a denser powder may fill a smaller cross-sectional fraction of the tilted pipe, changing A_flowing and therefore the actual local velocity.</w:t>
      </w:r>
    </w:p>
    <w:p>
      <w:pPr>
        <w:pStyle w:val="ListBullet"/>
      </w:pPr>
      <w:r>
        <w:t>Wall friction: denser powders may have different friction coefficients against the pipe wall, altering the local velocity where the probe sits.</w:t>
      </w:r>
    </w:p>
    <w:p>
      <w:pPr>
        <w:pStyle w:val="ListBullet"/>
      </w:pPr>
      <w:r>
        <w:t>Consolidation: denser powder may compact more under its own weight, creating a local density at the probe that differs from the bulk average.</w:t>
      </w:r>
    </w:p>
    <w:p>
      <w:pPr>
        <w:pStyle w:val="ListBullet"/>
      </w:pPr>
      <w:r>
        <w:t>Flow regime transitions: at extreme densities the flow could transition between sliding, rolling, and slug regimes, each with different renewal characteristics.</w:t>
      </w:r>
    </w:p>
    <w:p>
      <w:pPr>
        <w:pStyle w:val="Heading2"/>
      </w:pPr>
      <w:r>
        <w:t>14. Model limitations</w:t>
      </w:r>
    </w:p>
    <w:p>
      <w:r>
        <w:t>Important limitations of this simulation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26.5 degree tilt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2"/>
      </w:pPr>
      <w:r>
        <w:t>15. Conclusions</w:t>
      </w:r>
    </w:p>
    <w:p>
      <w:r>
        <w:t>This simulation estimates a first-order flow-based effective sample size estimate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simulation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D estimates a first-order flow-based effective sample size estimate in a tilted pipe by combining optical mass per refresh with a refresh rate derived from superficial velocity.</w:t>
      </w:r>
    </w:p>
    <w:p>
      <w:pPr>
        <w:pStyle w:val="Heading1"/>
      </w:pPr>
      <w:r>
        <w:t>Assumptions</w:t>
      </w:r>
    </w:p>
    <w:p>
      <w:r>
        <w:t>Superficial velocity is used as a first-order flow approximation, density is uniform within each scenario, the optical volume is cylindrical, and the tilt effect is captured only through the stated simplified geometry.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w:t>
      </w:r>
    </w:p>
    <w:p>
      <w:pPr>
        <w:pStyle w:val="ListBullet"/>
      </w:pPr>
      <w:r>
        <w:t>throughput = 95.0 kg/h</w:t>
      </w:r>
    </w:p>
    <w:p>
      <w:pPr>
        <w:pStyle w:val="ListBullet"/>
      </w:pPr>
      <w:r>
        <w:t>density = 0.4 g/cm³</w:t>
      </w:r>
    </w:p>
    <w:p>
      <w:pPr>
        <w:pStyle w:val="ListBullet"/>
      </w:pPr>
      <w:r>
        <w:t>pipe diameter = 65 mm</w:t>
      </w:r>
    </w:p>
    <w:p>
      <w:pPr>
        <w:pStyle w:val="ListBullet"/>
      </w:pPr>
      <w:r>
        <w:t>pipe tilt = 26.5 degrees from vertical</w:t>
      </w:r>
    </w:p>
    <w:p>
      <w:pPr>
        <w:pStyle w:val="ListBullet"/>
      </w:pPr>
      <w:r>
        <w:t>pipe total height = 340 mm</w:t>
      </w:r>
    </w:p>
    <w:p>
      <w:pPr>
        <w:pStyle w:val="ListBullet"/>
      </w:pPr>
      <w:r>
        <w:t>horizontal displacement = 100.2 mm</w:t>
      </w:r>
    </w:p>
    <w:p>
      <w:pPr>
        <w:pStyle w:val="ListBullet"/>
      </w:pPr>
      <w:r>
        <w:t>probe diameter = 5.0 mm</w:t>
      </w:r>
    </w:p>
    <w:p>
      <w:pPr>
        <w:pStyle w:val="ListBullet"/>
      </w:pPr>
      <w:r>
        <w:t>penetration depth = 1.0 mm</w:t>
      </w:r>
    </w:p>
    <w:p>
      <w:pPr>
        <w:pStyle w:val="ListBullet"/>
      </w:pPr>
      <w:r>
        <w:t>acquisition time = 1.8 s</w:t>
      </w:r>
    </w:p>
    <w:p>
      <w:r>
        <w:t>This example should be interpreted as a first-order estimate. In a real tilted pipe, the local velocity at the lower wall may differ from the superficial velocity because the flowing layer can be asymmetric and concentrated near the lower side.</w:t>
      </w:r>
    </w:p>
    <w:p>
      <w:pPr>
        <w:pStyle w:val="Heading3"/>
      </w:pPr>
      <w:r>
        <w:t>Computed results</w:t>
      </w:r>
    </w:p>
    <w:p>
      <w:pPr>
        <w:pStyle w:val="ListBullet"/>
      </w:pPr>
      <w:r>
        <w:t>Pipe cross-sectional area: 33.1831 cm²</w:t>
      </w:r>
    </w:p>
    <w:p>
      <w:pPr>
        <w:pStyle w:val="ListBullet"/>
      </w:pPr>
      <w:r>
        <w:t>Throughput: 26.3889 g/s</w:t>
      </w:r>
    </w:p>
    <w:p>
      <w:pPr>
        <w:pStyle w:val="ListBullet"/>
      </w:pPr>
      <w:r>
        <w:t>Superficial velocity: 1.9881 cm/s</w:t>
      </w:r>
    </w:p>
    <w:p>
      <w:pPr>
        <w:pStyle w:val="ListBullet"/>
      </w:pPr>
      <w:r>
        <w:t>Probe area: 0.196350 cm²</w:t>
      </w:r>
    </w:p>
    <w:p>
      <w:pPr>
        <w:pStyle w:val="ListBullet"/>
      </w:pPr>
      <w:r>
        <w:t>Optical volume per static slice: 0.019635 cm³</w:t>
      </w:r>
    </w:p>
    <w:p>
      <w:pPr>
        <w:pStyle w:val="ListBullet"/>
      </w:pPr>
      <w:r>
        <w:t>Optical mass per static slice: 7.8540 mg</w:t>
      </w:r>
    </w:p>
    <w:p>
      <w:pPr>
        <w:pStyle w:val="ListBullet"/>
      </w:pPr>
      <w:r>
        <w:t>Crossing time: 0.2515 s</w:t>
      </w:r>
    </w:p>
    <w:p>
      <w:pPr>
        <w:pStyle w:val="ListBullet"/>
      </w:pPr>
      <w:r>
        <w:t>Number of refreshes: 7.1573</w:t>
      </w:r>
    </w:p>
    <w:p>
      <w:pPr>
        <w:pStyle w:val="ListBullet"/>
      </w:pPr>
      <w:r>
        <w:t>Effective sample size estimate: 56.2130 mg</w:t>
      </w:r>
    </w:p>
    <w:p>
      <w:pPr>
        <w:pStyle w:val="ListBullet"/>
      </w:pPr>
      <w:r>
        <w:t>Passed volume during acquisition: 0.702663 cm³</w:t>
      </w:r>
    </w:p>
    <w:p>
      <w:pPr>
        <w:pStyle w:val="ListBullet"/>
      </w:pPr>
      <w:r>
        <w:t>Passed mass during acquisition: 281.0651 mg</w:t>
      </w:r>
    </w:p>
    <w:p>
      <w:pPr>
        <w:pStyle w:val="Heading1"/>
      </w:pPr>
      <w:r>
        <w:t>Parameter sweep</w:t>
      </w:r>
    </w:p>
    <w:p>
      <w:r>
        <w:t>The full parameter sweep spans:</w:t>
      </w:r>
    </w:p>
    <w:p>
      <w:pPr>
        <w:pStyle w:val="ListBullet"/>
      </w:pPr>
      <w:r>
        <w:t>throughput from 40 to 100 kg/h in 5 kg/h steps</w:t>
      </w:r>
    </w:p>
    <w:p>
      <w:pPr>
        <w:pStyle w:val="ListBullet"/>
      </w:pPr>
      <w:r>
        <w:t>density = 0.4, 0.5, 0.6 g/cm³</w:t>
      </w:r>
    </w:p>
    <w:p>
      <w:pPr>
        <w:pStyle w:val="ListBullet"/>
      </w:pPr>
      <w:r>
        <w:t>penetration depth from 0.1 to 2.0 mm in 0.1 mm steps</w:t>
      </w:r>
    </w:p>
    <w:p>
      <w:pPr>
        <w:pStyle w:val="ListBullet"/>
      </w:pPr>
      <w:r>
        <w:t>probe diameter fixed at 5.0 mm</w:t>
      </w:r>
    </w:p>
    <w:p>
      <w:pPr>
        <w:pStyle w:val="ListBullet"/>
      </w:pPr>
      <w:r>
        <w:t>acquisition time fixed at 1.8 s</w:t>
      </w:r>
    </w:p>
    <w:p>
      <w:r>
        <w:t>Generated 780 modeled scenarios.</w:t>
      </w:r>
    </w:p>
    <w:p>
      <w:pPr>
        <w:pStyle w:val="Heading1"/>
      </w:pPr>
      <w:r>
        <w:t>Visualization</w:t>
      </w:r>
    </w:p>
    <w:p>
      <w:r>
        <w:drawing>
          <wp:inline xmlns:a="http://schemas.openxmlformats.org/drawingml/2006/main" xmlns:pic="http://schemas.openxmlformats.org/drawingml/2006/picture">
            <wp:extent cx="5715000" cy="3706448"/>
            <wp:docPr id="19" name="Picture 19"/>
            <wp:cNvGraphicFramePr>
              <a:graphicFrameLocks noChangeAspect="1"/>
            </wp:cNvGraphicFramePr>
            <a:graphic>
              <a:graphicData uri="http://schemas.openxmlformats.org/drawingml/2006/picture">
                <pic:pic>
                  <pic:nvPicPr>
                    <pic:cNvPr id="0" name="plot_01_estimate_vs_penetration_depth.png"/>
                    <pic:cNvPicPr/>
                  </pic:nvPicPr>
                  <pic:blipFill>
                    <a:blip r:embed="rId27"/>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0" name="Picture 20"/>
            <wp:cNvGraphicFramePr>
              <a:graphicFrameLocks noChangeAspect="1"/>
            </wp:cNvGraphicFramePr>
            <a:graphic>
              <a:graphicData uri="http://schemas.openxmlformats.org/drawingml/2006/picture">
                <pic:pic>
                  <pic:nvPicPr>
                    <pic:cNvPr id="0" name="plot_02_estimate_vs_throughput.png"/>
                    <pic:cNvPicPr/>
                  </pic:nvPicPr>
                  <pic:blipFill>
                    <a:blip r:embed="rId28"/>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1" name="Picture 21"/>
            <wp:cNvGraphicFramePr>
              <a:graphicFrameLocks noChangeAspect="1"/>
            </wp:cNvGraphicFramePr>
            <a:graphic>
              <a:graphicData uri="http://schemas.openxmlformats.org/drawingml/2006/picture">
                <pic:pic>
                  <pic:nvPicPr>
                    <pic:cNvPr id="0" name="plot_03_heatmap_density_05.png"/>
                    <pic:cNvPicPr/>
                  </pic:nvPicPr>
                  <pic:blipFill>
                    <a:blip r:embed="rId29"/>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2" name="Picture 22"/>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30"/>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3" name="Picture 23"/>
            <wp:cNvGraphicFramePr>
              <a:graphicFrameLocks noChangeAspect="1"/>
            </wp:cNvGraphicFramePr>
            <a:graphic>
              <a:graphicData uri="http://schemas.openxmlformats.org/drawingml/2006/picture">
                <pic:pic>
                  <pic:nvPicPr>
                    <pic:cNvPr id="0" name="plot_05_optical_mass_per_refresh.png"/>
                    <pic:cNvPicPr/>
                  </pic:nvPicPr>
                  <pic:blipFill>
                    <a:blip r:embed="rId31"/>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4" name="Picture 24"/>
            <wp:cNvGraphicFramePr>
              <a:graphicFrameLocks noChangeAspect="1"/>
            </wp:cNvGraphicFramePr>
            <a:graphic>
              <a:graphicData uri="http://schemas.openxmlformats.org/drawingml/2006/picture">
                <pic:pic>
                  <pic:nvPicPr>
                    <pic:cNvPr id="0" name="plot_06_contour_density_06.png"/>
                    <pic:cNvPicPr/>
                  </pic:nvPicPr>
                  <pic:blipFill>
                    <a:blip r:embed="rId32"/>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5" name="Picture 25"/>
            <wp:cNvGraphicFramePr>
              <a:graphicFrameLocks noChangeAspect="1"/>
            </wp:cNvGraphicFramePr>
            <a:graphic>
              <a:graphicData uri="http://schemas.openxmlformats.org/drawingml/2006/picture">
                <pic:pic>
                  <pic:nvPicPr>
                    <pic:cNvPr id="0" name="plot_07_passed_mass_vs_throughput.png"/>
                    <pic:cNvPicPr/>
                  </pic:nvPicPr>
                  <pic:blipFill>
                    <a:blip r:embed="rId33"/>
                    <a:stretch>
                      <a:fillRect/>
                    </a:stretch>
                  </pic:blipFill>
                  <pic:spPr>
                    <a:xfrm>
                      <a:off x="0" y="0"/>
                      <a:ext cx="5715000" cy="3706448"/>
                    </a:xfrm>
                    <a:prstGeom prst="rect"/>
                  </pic:spPr>
                </pic:pic>
              </a:graphicData>
            </a:graphic>
          </wp:inline>
        </w:drawing>
      </w:r>
    </w:p>
    <w:p>
      <w:pPr>
        <w:pStyle w:val="Heading1"/>
      </w:pPr>
      <w:r>
        <w:t>Interpretation of trends</w:t>
      </w:r>
    </w:p>
    <w:p>
      <w:r>
        <w:t>Several clear trends appear in this first-order model.</w:t>
      </w:r>
    </w:p>
    <w:p>
      <w:pPr>
        <w:pStyle w:val="ListBullet"/>
      </w:pPr>
      <w:r>
        <w:t>Increasing density increases the optical mass per static slice linearly because the optical volume is scaled by density.</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estimate, not necessarily an independent sampling mass.</w:t>
      </w:r>
    </w:p>
    <w:p>
      <w:pPr>
        <w:pStyle w:val="Heading3"/>
      </w:pPr>
      <w:r>
        <w:t>Why density cancels completely</w:t>
      </w:r>
    </w:p>
    <w:p>
      <w:r>
        <w:t>Density enters in two places that work in opposite directions with exactly equal magnitude. A higher density increases the static optical mass seen at one instant (more grams per cubic centimeter in the optical volume), but simultaneously reduces the superficial velocity in the same proportion (fewer cubic centimeters per second needed to deliver the same mass throughput). The larger mass per refresh and the smaller number of refreshes offset each other exactly.</w:t>
      </w:r>
    </w:p>
    <w:p>
      <w:r>
        <w:t>This complete cancellation is a direct consequence of the model structure. In a more realistic tilted-pipe model, density could re-enter through changes in flowing layer thickness, local wall velocity, consolidation, slip, or coverage dynamics.</w:t>
      </w:r>
    </w:p>
    <w:p>
      <w:pPr>
        <w:pStyle w:val="Heading1"/>
      </w:pPr>
      <w:r>
        <w:t>Model limitations</w:t>
      </w:r>
    </w:p>
    <w:p>
      <w:r>
        <w:t>Important limitations of this simulation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tilt angle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1"/>
      </w:pPr>
      <w:r>
        <w:t>Conclusions</w:t>
      </w:r>
    </w:p>
    <w:p>
      <w:r>
        <w:t>This simulation estimates a first-order flow-based effective sample size estimate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simulation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plot_01_estimate_vs_penetration_depth.png</w:t>
      </w:r>
    </w:p>
    <w:p>
      <w:pPr>
        <w:pStyle w:val="ListBullet"/>
      </w:pPr>
      <w:r>
        <w:t>plot_02_estimate_vs_throughput.png</w:t>
      </w:r>
    </w:p>
    <w:p>
      <w:pPr>
        <w:pStyle w:val="ListBullet"/>
      </w:pPr>
      <w:r>
        <w:t>plot_03_heatmap_density_05.png</w:t>
      </w:r>
    </w:p>
    <w:p>
      <w:pPr>
        <w:pStyle w:val="ListBullet"/>
      </w:pPr>
      <w:r>
        <w:t>plot_04_superficial_velocity_vs_throughput.png</w:t>
      </w:r>
    </w:p>
    <w:p>
      <w:pPr>
        <w:pStyle w:val="ListBullet"/>
      </w:pPr>
      <w:r>
        <w:t>plot_05_optical_mass_per_refresh.png</w:t>
      </w:r>
    </w:p>
    <w:p>
      <w:pPr>
        <w:pStyle w:val="ListBullet"/>
      </w:pPr>
      <w:r>
        <w:t>plot_06_contour_density_06.png</w:t>
      </w:r>
    </w:p>
    <w:p>
      <w:pPr>
        <w:pStyle w:val="ListBullet"/>
      </w:pPr>
      <w:r>
        <w:t>plot_07_passed_mass_vs_throughput.png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