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6509" w14:textId="77777777" w:rsidR="002A48C5" w:rsidRDefault="00000000">
      <w:pPr>
        <w:pStyle w:val="Title"/>
      </w:pPr>
      <w:r>
        <w:t>ESS Comparison Across Setups A-E</w:t>
      </w:r>
    </w:p>
    <w:p w14:paraId="67C4CDED" w14:textId="77777777" w:rsidR="002A48C5" w:rsidRDefault="00000000">
      <w:pPr>
        <w:pStyle w:val="Heading1"/>
      </w:pPr>
      <w:r>
        <w:t>Comparison of Effective Sample Size Across Setups A-E</w:t>
      </w:r>
    </w:p>
    <w:p w14:paraId="041CFE21" w14:textId="77777777" w:rsidR="002A48C5" w:rsidRDefault="00000000">
      <w:r>
        <w:t>This notebook compares the effective sample size (ESS) across Setups A-E under one aligned operating basis.</w:t>
      </w:r>
    </w:p>
    <w:p w14:paraId="674DE338" w14:textId="77777777" w:rsidR="002A48C5" w:rsidRDefault="00000000">
      <w:r>
        <w:t>The main output is one comparison table covering:</w:t>
      </w:r>
    </w:p>
    <w:p w14:paraId="3212D421" w14:textId="77777777" w:rsidR="002A48C5" w:rsidRDefault="00000000">
      <w:pPr>
        <w:pStyle w:val="ListBullet"/>
      </w:pPr>
      <w:r>
        <w:t>Setup A at 5 mm probe diameter and 1.8 s acquisition time</w:t>
      </w:r>
    </w:p>
    <w:p w14:paraId="1760C856" w14:textId="77777777" w:rsidR="002A48C5" w:rsidRDefault="00000000">
      <w:pPr>
        <w:pStyle w:val="ListBullet"/>
      </w:pPr>
      <w:r>
        <w:t>Setup B at 5 mm probe diameter, 95 kg/h throughput metadata, 3.6 s acquisition time, and 3 s spoon interval</w:t>
      </w:r>
    </w:p>
    <w:p w14:paraId="76F2569E" w14:textId="77777777" w:rsidR="002A48C5" w:rsidRDefault="00000000">
      <w:pPr>
        <w:pStyle w:val="ListBullet"/>
      </w:pPr>
      <w:r>
        <w:t>Setup C at 5 mm probe diameter, 95 kg/h throughput, 1.8 s acquisition time, and 32 RPM</w:t>
      </w:r>
    </w:p>
    <w:p w14:paraId="49F1E143" w14:textId="77777777" w:rsidR="002A48C5" w:rsidRDefault="00000000">
      <w:pPr>
        <w:pStyle w:val="ListBullet"/>
      </w:pPr>
      <w:r>
        <w:t>Setup D at 5 mm probe diameter, 95 kg/h throughput, and 1.8 s acquisition time</w:t>
      </w:r>
    </w:p>
    <w:p w14:paraId="5F5B968A" w14:textId="77777777" w:rsidR="002A48C5" w:rsidRDefault="00000000">
      <w:pPr>
        <w:pStyle w:val="ListBullet"/>
      </w:pPr>
      <w:r>
        <w:t>Setup E at 95 kg/h throughput, 1.8 s acquisition time, and probe diameters of 5 mm and 25 mm</w:t>
      </w:r>
    </w:p>
    <w:p w14:paraId="57AB05BF" w14:textId="77777777" w:rsidR="002A48C5" w:rsidRDefault="00000000">
      <w:r>
        <w:t>The 1.8 s spoon scenario for Setup B is intentionally omitted.</w:t>
      </w:r>
    </w:p>
    <w:p w14:paraId="57085384" w14:textId="77777777" w:rsidR="002A48C5" w:rsidRDefault="00000000">
      <w:pPr>
        <w:pStyle w:val="Heading2"/>
      </w:pPr>
      <w:r>
        <w:t>Shared Assumptions</w:t>
      </w:r>
    </w:p>
    <w:p w14:paraId="7578D4B4" w14:textId="77777777" w:rsidR="002A48C5" w:rsidRDefault="00000000">
      <w:pPr>
        <w:pStyle w:val="ListBullet"/>
      </w:pPr>
      <w:r>
        <w:t>Bulk density is fixed at 0.4 g/cm^3 for every comparison row.</w:t>
      </w:r>
    </w:p>
    <w:p w14:paraId="3784F0DB" w14:textId="77777777" w:rsidR="002A48C5" w:rsidRDefault="00000000">
      <w:pPr>
        <w:pStyle w:val="ListBullet"/>
      </w:pPr>
      <w:r>
        <w:t>Penetration depth is aligned to 1.0 mm for every setup because a common optical depth is required for direct comparison and 1.0 mm is already used as a representative row in the existing setup reports.</w:t>
      </w:r>
    </w:p>
    <w:p w14:paraId="0218D7F4" w14:textId="77777777" w:rsidR="002A48C5" w:rsidRDefault="00000000">
      <w:pPr>
        <w:pStyle w:val="ListBullet"/>
      </w:pPr>
      <w:r>
        <w:t>Setup A is static, so acquisition time is reported for alignment only and does not change the ESS value.</w:t>
      </w:r>
    </w:p>
    <w:p w14:paraId="0E216FAE" w14:textId="77777777" w:rsidR="002A48C5" w:rsidRDefault="00000000">
      <w:pPr>
        <w:pStyle w:val="ListBullet"/>
      </w:pPr>
      <w:r>
        <w:t>Setup B keeps 95 kg/h as aligned metadata, but the existing deterministic spoon model does not use throughput directly.</w:t>
      </w:r>
    </w:p>
    <w:p w14:paraId="33C616FE" w14:textId="77777777" w:rsidR="002A48C5" w:rsidRDefault="00000000">
      <w:pPr>
        <w:pStyle w:val="ListBullet"/>
      </w:pPr>
      <w:r>
        <w:t>Setup E uses the swept-capsule unique-exposure ESS proxy from the PAT-rig notebook.</w:t>
      </w:r>
    </w:p>
    <w:p w14:paraId="516CE244" w14:textId="77777777" w:rsidR="002A48C5" w:rsidRDefault="00000000">
      <w:r>
        <w:t>The comparison table is the primary notebook output.</w:t>
      </w:r>
    </w:p>
    <w:p w14:paraId="59313C4B" w14:textId="77777777" w:rsidR="002A48C5" w:rsidRDefault="00000000">
      <w:pPr>
        <w:pStyle w:val="Heading2"/>
      </w:pPr>
      <w:r>
        <w:t>Calculation Basis</w:t>
      </w:r>
    </w:p>
    <w:p w14:paraId="50E2F12C" w14:textId="77777777" w:rsidR="002A48C5" w:rsidRDefault="00000000">
      <w:r>
        <w:t>Setups A, B, and E are calculated directly from their notebook models with the aligned parameters above. Setups C and D are pulled from the latest exported report tables at the exact aligned operating point, so the comparison notebook reuses the established implementation instead of recreating the full mechanistic code path.</w:t>
      </w:r>
    </w:p>
    <w:p w14:paraId="2D4AFC5A" w14:textId="77777777" w:rsidR="002A48C5" w:rsidRDefault="00000000">
      <w:pPr>
        <w:pStyle w:val="Heading2"/>
      </w:pPr>
      <w:r>
        <w:t>Main Comparison Table</w:t>
      </w:r>
    </w:p>
    <w:p w14:paraId="30BFDA98" w14:textId="77777777" w:rsidR="002A48C5" w:rsidRDefault="00000000">
      <w:r>
        <w:t>The table below is the primary notebook output.</w:t>
      </w:r>
    </w:p>
    <w:p w14:paraId="4B31C126" w14:textId="77777777" w:rsidR="002A48C5" w:rsidRDefault="00000000">
      <w:pPr>
        <w:pStyle w:val="Heading2"/>
      </w:pPr>
      <w:r>
        <w:lastRenderedPageBreak/>
        <w:t>Short Interpretation</w:t>
      </w:r>
    </w:p>
    <w:p w14:paraId="4ECBB708" w14:textId="77777777" w:rsidR="002A48C5" w:rsidRDefault="00000000">
      <w:pPr>
        <w:pStyle w:val="ListBullet"/>
      </w:pPr>
      <w:r>
        <w:t>Setup E with the 25 mm spot is highest because the large instantaneous footprint dominates the total unique-exposure mass.</w:t>
      </w:r>
    </w:p>
    <w:p w14:paraId="78397AC8" w14:textId="77777777" w:rsidR="002A48C5" w:rsidRDefault="00000000">
      <w:pPr>
        <w:pStyle w:val="ListBullet"/>
      </w:pPr>
      <w:r>
        <w:t>Setup A is lowest because the model is only a static illuminated volume with no renewal term.</w:t>
      </w:r>
    </w:p>
    <w:p w14:paraId="5028326E" w14:textId="77777777" w:rsidR="002A48C5" w:rsidRDefault="00000000">
      <w:pPr>
        <w:pStyle w:val="ListBullet"/>
      </w:pPr>
      <w:r>
        <w:t>Setup C is above Setup D because 32 RPM generates more refresh events in 1.8 s than the pipe-flow case at 95 kg/h, even after blocking is removed.</w:t>
      </w:r>
    </w:p>
    <w:p w14:paraId="312395D5" w14:textId="77777777" w:rsidR="002A48C5" w:rsidRDefault="00000000">
      <w:pPr>
        <w:pStyle w:val="ListBullet"/>
      </w:pPr>
      <w:r>
        <w:t>Setup E drops sharply when the spot shrinks from 25 mm to 5 mm because both the circular footprint and the swept increment contract.</w:t>
      </w:r>
    </w:p>
    <w:p w14:paraId="3D37C720" w14:textId="77777777" w:rsidR="002A48C5" w:rsidRDefault="00000000">
      <w:pPr>
        <w:pStyle w:val="ListBullet"/>
      </w:pPr>
      <w:r>
        <w:t>Setup B at 3.6 s only slightly exceeds Setup A because 3 s spoon flips yield just 1.2 spoon presentations during one spectrum.</w:t>
      </w:r>
    </w:p>
    <w:p w14:paraId="1FDED9B0" w14:textId="77777777" w:rsidR="002A48C5" w:rsidRDefault="00000000">
      <w:pPr>
        <w:pStyle w:val="Heading2"/>
      </w:pPr>
      <w:r>
        <w:t>Export and Reporting</w:t>
      </w:r>
    </w:p>
    <w:p w14:paraId="4351FE38" w14:textId="77777777" w:rsidR="002A48C5" w:rsidRDefault="00000000">
      <w:r>
        <w:t>This section writes a timestamped comparison folder under reports/setup_comparison/, saves the aligned scenario table and the final comparison table as CSV, writes metadata as JSON, and generates a Word document with the notebook markdown rendered together with the comparison table.</w:t>
      </w:r>
    </w:p>
    <w:p w14:paraId="3B92768C" w14:textId="77777777" w:rsidR="002A48C5" w:rsidRDefault="00000000">
      <w:pPr>
        <w:pStyle w:val="Heading1"/>
      </w:pPr>
      <w: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"/>
        <w:gridCol w:w="802"/>
        <w:gridCol w:w="1152"/>
        <w:gridCol w:w="621"/>
        <w:gridCol w:w="629"/>
        <w:gridCol w:w="1031"/>
        <w:gridCol w:w="601"/>
        <w:gridCol w:w="640"/>
        <w:gridCol w:w="688"/>
        <w:gridCol w:w="750"/>
        <w:gridCol w:w="776"/>
        <w:gridCol w:w="564"/>
      </w:tblGrid>
      <w:tr w:rsidR="002A48C5" w:rsidRPr="008971BB" w14:paraId="06E37D42" w14:textId="77777777">
        <w:tc>
          <w:tcPr>
            <w:tcW w:w="720" w:type="dxa"/>
          </w:tcPr>
          <w:p w14:paraId="7CDAA848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Setup</w:t>
            </w:r>
          </w:p>
        </w:tc>
        <w:tc>
          <w:tcPr>
            <w:tcW w:w="720" w:type="dxa"/>
          </w:tcPr>
          <w:p w14:paraId="6B76C0A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Scenario</w:t>
            </w:r>
          </w:p>
        </w:tc>
        <w:tc>
          <w:tcPr>
            <w:tcW w:w="720" w:type="dxa"/>
          </w:tcPr>
          <w:p w14:paraId="45CA83B1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Basis</w:t>
            </w:r>
          </w:p>
        </w:tc>
        <w:tc>
          <w:tcPr>
            <w:tcW w:w="720" w:type="dxa"/>
          </w:tcPr>
          <w:p w14:paraId="052AE4D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Probe mm</w:t>
            </w:r>
          </w:p>
        </w:tc>
        <w:tc>
          <w:tcPr>
            <w:tcW w:w="720" w:type="dxa"/>
          </w:tcPr>
          <w:p w14:paraId="599A914E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Depth mm</w:t>
            </w:r>
          </w:p>
        </w:tc>
        <w:tc>
          <w:tcPr>
            <w:tcW w:w="720" w:type="dxa"/>
          </w:tcPr>
          <w:p w14:paraId="19C53ED2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Throughput kg/h</w:t>
            </w:r>
          </w:p>
        </w:tc>
        <w:tc>
          <w:tcPr>
            <w:tcW w:w="720" w:type="dxa"/>
          </w:tcPr>
          <w:p w14:paraId="3F07BDD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Acq s</w:t>
            </w:r>
          </w:p>
        </w:tc>
        <w:tc>
          <w:tcPr>
            <w:tcW w:w="720" w:type="dxa"/>
          </w:tcPr>
          <w:p w14:paraId="270A490E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Spoon s</w:t>
            </w:r>
          </w:p>
        </w:tc>
        <w:tc>
          <w:tcPr>
            <w:tcW w:w="720" w:type="dxa"/>
          </w:tcPr>
          <w:p w14:paraId="50A16C29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RPM</w:t>
            </w:r>
          </w:p>
        </w:tc>
        <w:tc>
          <w:tcPr>
            <w:tcW w:w="720" w:type="dxa"/>
          </w:tcPr>
          <w:p w14:paraId="5BBF4513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Density g/cm^3</w:t>
            </w:r>
          </w:p>
        </w:tc>
        <w:tc>
          <w:tcPr>
            <w:tcW w:w="720" w:type="dxa"/>
          </w:tcPr>
          <w:p w14:paraId="53C9BE1F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ESS mg</w:t>
            </w:r>
          </w:p>
        </w:tc>
        <w:tc>
          <w:tcPr>
            <w:tcW w:w="720" w:type="dxa"/>
          </w:tcPr>
          <w:p w14:paraId="7D8F8B6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Rank</w:t>
            </w:r>
          </w:p>
        </w:tc>
      </w:tr>
      <w:tr w:rsidR="002A48C5" w:rsidRPr="008971BB" w14:paraId="46D98DFB" w14:textId="77777777">
        <w:tc>
          <w:tcPr>
            <w:tcW w:w="720" w:type="dxa"/>
          </w:tcPr>
          <w:p w14:paraId="6048FF40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A</w:t>
            </w:r>
          </w:p>
        </w:tc>
        <w:tc>
          <w:tcPr>
            <w:tcW w:w="720" w:type="dxa"/>
          </w:tcPr>
          <w:p w14:paraId="6B7535E1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A1</w:t>
            </w:r>
          </w:p>
        </w:tc>
        <w:tc>
          <w:tcPr>
            <w:tcW w:w="720" w:type="dxa"/>
          </w:tcPr>
          <w:p w14:paraId="0AA0EDB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Static illuminated volume</w:t>
            </w:r>
          </w:p>
        </w:tc>
        <w:tc>
          <w:tcPr>
            <w:tcW w:w="720" w:type="dxa"/>
          </w:tcPr>
          <w:p w14:paraId="5ACBDAB2" w14:textId="004699A9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5</w:t>
            </w:r>
          </w:p>
        </w:tc>
        <w:tc>
          <w:tcPr>
            <w:tcW w:w="720" w:type="dxa"/>
          </w:tcPr>
          <w:p w14:paraId="5991C35E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1.000</w:t>
            </w:r>
          </w:p>
        </w:tc>
        <w:tc>
          <w:tcPr>
            <w:tcW w:w="720" w:type="dxa"/>
          </w:tcPr>
          <w:p w14:paraId="4800CBC8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6196A14E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1.800</w:t>
            </w:r>
          </w:p>
        </w:tc>
        <w:tc>
          <w:tcPr>
            <w:tcW w:w="720" w:type="dxa"/>
          </w:tcPr>
          <w:p w14:paraId="6AB70B85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0B41D386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775C65D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0.400</w:t>
            </w:r>
          </w:p>
        </w:tc>
        <w:tc>
          <w:tcPr>
            <w:tcW w:w="720" w:type="dxa"/>
          </w:tcPr>
          <w:p w14:paraId="2EBCB33E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7.854</w:t>
            </w:r>
          </w:p>
        </w:tc>
        <w:tc>
          <w:tcPr>
            <w:tcW w:w="720" w:type="dxa"/>
          </w:tcPr>
          <w:p w14:paraId="183510FE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6</w:t>
            </w:r>
          </w:p>
        </w:tc>
      </w:tr>
      <w:tr w:rsidR="002A48C5" w:rsidRPr="008971BB" w14:paraId="1799D409" w14:textId="77777777">
        <w:tc>
          <w:tcPr>
            <w:tcW w:w="720" w:type="dxa"/>
          </w:tcPr>
          <w:p w14:paraId="2328A862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B</w:t>
            </w:r>
          </w:p>
        </w:tc>
        <w:tc>
          <w:tcPr>
            <w:tcW w:w="720" w:type="dxa"/>
          </w:tcPr>
          <w:p w14:paraId="69D0750A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B2</w:t>
            </w:r>
          </w:p>
        </w:tc>
        <w:tc>
          <w:tcPr>
            <w:tcW w:w="720" w:type="dxa"/>
          </w:tcPr>
          <w:p w14:paraId="7D26FEB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Static mass times spoon presentations</w:t>
            </w:r>
          </w:p>
        </w:tc>
        <w:tc>
          <w:tcPr>
            <w:tcW w:w="720" w:type="dxa"/>
          </w:tcPr>
          <w:p w14:paraId="5C076709" w14:textId="70F8DD42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5</w:t>
            </w:r>
          </w:p>
        </w:tc>
        <w:tc>
          <w:tcPr>
            <w:tcW w:w="720" w:type="dxa"/>
          </w:tcPr>
          <w:p w14:paraId="23089E1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1.000</w:t>
            </w:r>
          </w:p>
        </w:tc>
        <w:tc>
          <w:tcPr>
            <w:tcW w:w="720" w:type="dxa"/>
          </w:tcPr>
          <w:p w14:paraId="1CA669D9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95.000</w:t>
            </w:r>
          </w:p>
        </w:tc>
        <w:tc>
          <w:tcPr>
            <w:tcW w:w="720" w:type="dxa"/>
          </w:tcPr>
          <w:p w14:paraId="37375CD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3.600</w:t>
            </w:r>
          </w:p>
        </w:tc>
        <w:tc>
          <w:tcPr>
            <w:tcW w:w="720" w:type="dxa"/>
          </w:tcPr>
          <w:p w14:paraId="61F23225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3.000</w:t>
            </w:r>
          </w:p>
        </w:tc>
        <w:tc>
          <w:tcPr>
            <w:tcW w:w="720" w:type="dxa"/>
          </w:tcPr>
          <w:p w14:paraId="237AA78F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337AE4ED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0.400</w:t>
            </w:r>
          </w:p>
        </w:tc>
        <w:tc>
          <w:tcPr>
            <w:tcW w:w="720" w:type="dxa"/>
          </w:tcPr>
          <w:p w14:paraId="0CAD38F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9.425</w:t>
            </w:r>
          </w:p>
        </w:tc>
        <w:tc>
          <w:tcPr>
            <w:tcW w:w="720" w:type="dxa"/>
          </w:tcPr>
          <w:p w14:paraId="6C6FC9B3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5</w:t>
            </w:r>
          </w:p>
        </w:tc>
      </w:tr>
      <w:tr w:rsidR="002A48C5" w:rsidRPr="008971BB" w14:paraId="5380F13D" w14:textId="77777777">
        <w:tc>
          <w:tcPr>
            <w:tcW w:w="720" w:type="dxa"/>
          </w:tcPr>
          <w:p w14:paraId="0368286D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C</w:t>
            </w:r>
          </w:p>
        </w:tc>
        <w:tc>
          <w:tcPr>
            <w:tcW w:w="720" w:type="dxa"/>
          </w:tcPr>
          <w:p w14:paraId="4DE39831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C1</w:t>
            </w:r>
          </w:p>
        </w:tc>
        <w:tc>
          <w:tcPr>
            <w:tcW w:w="720" w:type="dxa"/>
          </w:tcPr>
          <w:p w14:paraId="2F526B4A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Blocked deterministic renewal</w:t>
            </w:r>
          </w:p>
        </w:tc>
        <w:tc>
          <w:tcPr>
            <w:tcW w:w="720" w:type="dxa"/>
          </w:tcPr>
          <w:p w14:paraId="07EAC769" w14:textId="48AF53E5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5</w:t>
            </w:r>
          </w:p>
        </w:tc>
        <w:tc>
          <w:tcPr>
            <w:tcW w:w="720" w:type="dxa"/>
          </w:tcPr>
          <w:p w14:paraId="54F0AC3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1.000</w:t>
            </w:r>
          </w:p>
        </w:tc>
        <w:tc>
          <w:tcPr>
            <w:tcW w:w="720" w:type="dxa"/>
          </w:tcPr>
          <w:p w14:paraId="300C504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95.000</w:t>
            </w:r>
          </w:p>
        </w:tc>
        <w:tc>
          <w:tcPr>
            <w:tcW w:w="720" w:type="dxa"/>
          </w:tcPr>
          <w:p w14:paraId="63700BB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1.800</w:t>
            </w:r>
          </w:p>
        </w:tc>
        <w:tc>
          <w:tcPr>
            <w:tcW w:w="720" w:type="dxa"/>
          </w:tcPr>
          <w:p w14:paraId="5C7DF1C6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66B11CA8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32.000</w:t>
            </w:r>
          </w:p>
        </w:tc>
        <w:tc>
          <w:tcPr>
            <w:tcW w:w="720" w:type="dxa"/>
          </w:tcPr>
          <w:p w14:paraId="33A5502B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0.400</w:t>
            </w:r>
          </w:p>
        </w:tc>
        <w:tc>
          <w:tcPr>
            <w:tcW w:w="720" w:type="dxa"/>
          </w:tcPr>
          <w:p w14:paraId="6801541D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120.281</w:t>
            </w:r>
          </w:p>
        </w:tc>
        <w:tc>
          <w:tcPr>
            <w:tcW w:w="720" w:type="dxa"/>
          </w:tcPr>
          <w:p w14:paraId="1604DC37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2</w:t>
            </w:r>
          </w:p>
        </w:tc>
      </w:tr>
      <w:tr w:rsidR="002A48C5" w:rsidRPr="008971BB" w14:paraId="3BA40157" w14:textId="77777777">
        <w:tc>
          <w:tcPr>
            <w:tcW w:w="720" w:type="dxa"/>
          </w:tcPr>
          <w:p w14:paraId="14B38109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D</w:t>
            </w:r>
          </w:p>
        </w:tc>
        <w:tc>
          <w:tcPr>
            <w:tcW w:w="720" w:type="dxa"/>
          </w:tcPr>
          <w:p w14:paraId="456A01DF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D1</w:t>
            </w:r>
          </w:p>
        </w:tc>
        <w:tc>
          <w:tcPr>
            <w:tcW w:w="720" w:type="dxa"/>
          </w:tcPr>
          <w:p w14:paraId="0ED6AC6B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Flow-refresh proxy</w:t>
            </w:r>
          </w:p>
        </w:tc>
        <w:tc>
          <w:tcPr>
            <w:tcW w:w="720" w:type="dxa"/>
          </w:tcPr>
          <w:p w14:paraId="5CA147A1" w14:textId="04FBE119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5</w:t>
            </w:r>
          </w:p>
        </w:tc>
        <w:tc>
          <w:tcPr>
            <w:tcW w:w="720" w:type="dxa"/>
          </w:tcPr>
          <w:p w14:paraId="3245E59F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1.000</w:t>
            </w:r>
          </w:p>
        </w:tc>
        <w:tc>
          <w:tcPr>
            <w:tcW w:w="720" w:type="dxa"/>
          </w:tcPr>
          <w:p w14:paraId="3E86E173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95.000</w:t>
            </w:r>
          </w:p>
        </w:tc>
        <w:tc>
          <w:tcPr>
            <w:tcW w:w="720" w:type="dxa"/>
          </w:tcPr>
          <w:p w14:paraId="5783C6B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1.800</w:t>
            </w:r>
          </w:p>
        </w:tc>
        <w:tc>
          <w:tcPr>
            <w:tcW w:w="720" w:type="dxa"/>
          </w:tcPr>
          <w:p w14:paraId="756ABDA1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1AF9CC51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7C1FF898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0.400</w:t>
            </w:r>
          </w:p>
        </w:tc>
        <w:tc>
          <w:tcPr>
            <w:tcW w:w="720" w:type="dxa"/>
          </w:tcPr>
          <w:p w14:paraId="7190CFC2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56.213</w:t>
            </w:r>
          </w:p>
        </w:tc>
        <w:tc>
          <w:tcPr>
            <w:tcW w:w="720" w:type="dxa"/>
          </w:tcPr>
          <w:p w14:paraId="5B7F3F15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3</w:t>
            </w:r>
          </w:p>
        </w:tc>
      </w:tr>
      <w:tr w:rsidR="002A48C5" w:rsidRPr="008971BB" w14:paraId="4AB506E0" w14:textId="77777777">
        <w:tc>
          <w:tcPr>
            <w:tcW w:w="720" w:type="dxa"/>
          </w:tcPr>
          <w:p w14:paraId="1DD431F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E</w:t>
            </w:r>
          </w:p>
        </w:tc>
        <w:tc>
          <w:tcPr>
            <w:tcW w:w="720" w:type="dxa"/>
          </w:tcPr>
          <w:p w14:paraId="708E600B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E1</w:t>
            </w:r>
          </w:p>
        </w:tc>
        <w:tc>
          <w:tcPr>
            <w:tcW w:w="720" w:type="dxa"/>
          </w:tcPr>
          <w:p w14:paraId="21077B7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Swept capsule unique exposure</w:t>
            </w:r>
          </w:p>
        </w:tc>
        <w:tc>
          <w:tcPr>
            <w:tcW w:w="720" w:type="dxa"/>
          </w:tcPr>
          <w:p w14:paraId="371916B2" w14:textId="2FF8D6D5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5</w:t>
            </w:r>
          </w:p>
        </w:tc>
        <w:tc>
          <w:tcPr>
            <w:tcW w:w="720" w:type="dxa"/>
          </w:tcPr>
          <w:p w14:paraId="58886B8D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1.000</w:t>
            </w:r>
          </w:p>
        </w:tc>
        <w:tc>
          <w:tcPr>
            <w:tcW w:w="720" w:type="dxa"/>
          </w:tcPr>
          <w:p w14:paraId="0492E59B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95.000</w:t>
            </w:r>
          </w:p>
        </w:tc>
        <w:tc>
          <w:tcPr>
            <w:tcW w:w="720" w:type="dxa"/>
          </w:tcPr>
          <w:p w14:paraId="127F1592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1.800</w:t>
            </w:r>
          </w:p>
        </w:tc>
        <w:tc>
          <w:tcPr>
            <w:tcW w:w="720" w:type="dxa"/>
          </w:tcPr>
          <w:p w14:paraId="306B469A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1E803D24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38B65496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0.400</w:t>
            </w:r>
          </w:p>
        </w:tc>
        <w:tc>
          <w:tcPr>
            <w:tcW w:w="720" w:type="dxa"/>
          </w:tcPr>
          <w:p w14:paraId="45D7D569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38.093</w:t>
            </w:r>
          </w:p>
        </w:tc>
        <w:tc>
          <w:tcPr>
            <w:tcW w:w="720" w:type="dxa"/>
          </w:tcPr>
          <w:p w14:paraId="0422EB99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4</w:t>
            </w:r>
          </w:p>
        </w:tc>
      </w:tr>
      <w:tr w:rsidR="002A48C5" w:rsidRPr="008971BB" w14:paraId="59DF5EEF" w14:textId="77777777">
        <w:tc>
          <w:tcPr>
            <w:tcW w:w="720" w:type="dxa"/>
          </w:tcPr>
          <w:p w14:paraId="1DD5A55B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E</w:t>
            </w:r>
          </w:p>
        </w:tc>
        <w:tc>
          <w:tcPr>
            <w:tcW w:w="720" w:type="dxa"/>
          </w:tcPr>
          <w:p w14:paraId="28354FB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E2</w:t>
            </w:r>
          </w:p>
        </w:tc>
        <w:tc>
          <w:tcPr>
            <w:tcW w:w="720" w:type="dxa"/>
          </w:tcPr>
          <w:p w14:paraId="203F7659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Swept capsule unique exposure</w:t>
            </w:r>
          </w:p>
        </w:tc>
        <w:tc>
          <w:tcPr>
            <w:tcW w:w="720" w:type="dxa"/>
          </w:tcPr>
          <w:p w14:paraId="3DABF286" w14:textId="4C619814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25</w:t>
            </w:r>
          </w:p>
        </w:tc>
        <w:tc>
          <w:tcPr>
            <w:tcW w:w="720" w:type="dxa"/>
          </w:tcPr>
          <w:p w14:paraId="0883CF62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1.000</w:t>
            </w:r>
          </w:p>
        </w:tc>
        <w:tc>
          <w:tcPr>
            <w:tcW w:w="720" w:type="dxa"/>
          </w:tcPr>
          <w:p w14:paraId="43B787C4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95.000</w:t>
            </w:r>
          </w:p>
        </w:tc>
        <w:tc>
          <w:tcPr>
            <w:tcW w:w="720" w:type="dxa"/>
          </w:tcPr>
          <w:p w14:paraId="72E047A3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1.800</w:t>
            </w:r>
          </w:p>
        </w:tc>
        <w:tc>
          <w:tcPr>
            <w:tcW w:w="720" w:type="dxa"/>
          </w:tcPr>
          <w:p w14:paraId="21292576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428EF36A" w14:textId="77777777" w:rsidR="002A48C5" w:rsidRPr="008971BB" w:rsidRDefault="002A48C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011CF14B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0.400</w:t>
            </w:r>
          </w:p>
        </w:tc>
        <w:tc>
          <w:tcPr>
            <w:tcW w:w="720" w:type="dxa"/>
          </w:tcPr>
          <w:p w14:paraId="4E617E2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347.547</w:t>
            </w:r>
          </w:p>
        </w:tc>
        <w:tc>
          <w:tcPr>
            <w:tcW w:w="720" w:type="dxa"/>
          </w:tcPr>
          <w:p w14:paraId="0D32331C" w14:textId="77777777" w:rsidR="002A48C5" w:rsidRPr="008971BB" w:rsidRDefault="00000000">
            <w:pPr>
              <w:rPr>
                <w:sz w:val="16"/>
                <w:szCs w:val="16"/>
              </w:rPr>
            </w:pPr>
            <w:r w:rsidRPr="008971BB">
              <w:rPr>
                <w:sz w:val="16"/>
                <w:szCs w:val="16"/>
              </w:rPr>
              <w:t>1</w:t>
            </w:r>
          </w:p>
        </w:tc>
      </w:tr>
    </w:tbl>
    <w:p w14:paraId="6949E5A4" w14:textId="77777777" w:rsidR="00D82CE0" w:rsidRDefault="00D82CE0"/>
    <w:sectPr w:rsidR="00D82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172689">
    <w:abstractNumId w:val="8"/>
  </w:num>
  <w:num w:numId="2" w16cid:durableId="1244147353">
    <w:abstractNumId w:val="6"/>
  </w:num>
  <w:num w:numId="3" w16cid:durableId="1020158298">
    <w:abstractNumId w:val="5"/>
  </w:num>
  <w:num w:numId="4" w16cid:durableId="1696036316">
    <w:abstractNumId w:val="4"/>
  </w:num>
  <w:num w:numId="5" w16cid:durableId="1487895203">
    <w:abstractNumId w:val="7"/>
  </w:num>
  <w:num w:numId="6" w16cid:durableId="1208836646">
    <w:abstractNumId w:val="3"/>
  </w:num>
  <w:num w:numId="7" w16cid:durableId="1758207822">
    <w:abstractNumId w:val="2"/>
  </w:num>
  <w:num w:numId="8" w16cid:durableId="243341136">
    <w:abstractNumId w:val="1"/>
  </w:num>
  <w:num w:numId="9" w16cid:durableId="59632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8C5"/>
    <w:rsid w:val="00326F90"/>
    <w:rsid w:val="008844CE"/>
    <w:rsid w:val="008971BB"/>
    <w:rsid w:val="00A6098C"/>
    <w:rsid w:val="00AA1D8D"/>
    <w:rsid w:val="00B47730"/>
    <w:rsid w:val="00CB0664"/>
    <w:rsid w:val="00D82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E3D1"/>
  <w14:defaultImageDpi w14:val="330"/>
  <w15:docId w15:val="{FBD4B5B7-4E59-4054-8764-DD01902C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483</Words>
  <Characters>2822</Characters>
  <Application>Microsoft Office Word</Application>
  <DocSecurity>0</DocSecurity>
  <Lines>97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ERSK (Erik Skibsted)</cp:lastModifiedBy>
  <cp:revision>2</cp:revision>
  <dcterms:created xsi:type="dcterms:W3CDTF">2013-12-23T23:15:00Z</dcterms:created>
  <dcterms:modified xsi:type="dcterms:W3CDTF">2026-04-24T06:42:00Z</dcterms:modified>
  <cp:category/>
</cp:coreProperties>
</file>