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03366"/>
          <w:sz w:val="40"/>
        </w:rPr>
        <w:t>DOCUMENTO FUNCIONAL Y EJECUTIVO DE GOBIERNO DE DATOS, SEGURIDAD Y CONTROL DE RECURSOS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NOMENCLATURA NORMATIVA:</w:t>
      </w:r>
      <w:r>
        <w:rPr>
          <w:rFonts w:ascii="Calibri" w:hAnsi="Calibri"/>
          <w:color w:val="1E293B"/>
          <w:sz w:val="22"/>
        </w:rPr>
        <w:t xml:space="preserve"> `NAC_2026_GGPD_AUDITORIA_FUNCIONAL_GOBIERNO_DATOS_V01.md`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CÓDIGO INSTRUCTIVO INSTITUCIONAL:</w:t>
      </w:r>
      <w:r>
        <w:rPr>
          <w:rFonts w:ascii="Calibri" w:hAnsi="Calibri"/>
          <w:color w:val="1E293B"/>
          <w:sz w:val="22"/>
        </w:rPr>
        <w:t xml:space="preserve"> GGPD-SGM-INS-005 (v3.0 ISO)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ENTIDAD:</w:t>
      </w:r>
      <w:r>
        <w:rPr>
          <w:rFonts w:ascii="Calibri" w:hAnsi="Calibri"/>
          <w:color w:val="1E293B"/>
          <w:sz w:val="22"/>
        </w:rPr>
        <w:t xml:space="preserve"> GERENCIA GENERAL DE DISTRIBUCIÓN — CORPOELEC / MPPEE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PLATAFORMA Y MODELO DE IA:</w:t>
      </w:r>
      <w:r>
        <w:rPr>
          <w:rFonts w:ascii="Calibri" w:hAnsi="Calibri"/>
          <w:color w:val="1E293B"/>
          <w:sz w:val="22"/>
        </w:rPr>
        <w:t xml:space="preserve"> Antigravity Platform — Google Gemini 3.6 Flash (High)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FECHA DE EMISIÓN:</w:t>
      </w:r>
      <w:r>
        <w:rPr>
          <w:rFonts w:ascii="Calibri" w:hAnsi="Calibri"/>
          <w:color w:val="1E293B"/>
          <w:sz w:val="22"/>
        </w:rPr>
        <w:t xml:space="preserve"> 10 de Agosto de 2026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ALCANCE DEL SISTEMA:</w:t>
      </w:r>
      <w:r>
        <w:rPr>
          <w:rFonts w:ascii="Calibri" w:hAnsi="Calibri"/>
          <w:color w:val="1E293B"/>
          <w:sz w:val="22"/>
        </w:rPr>
        <w:t xml:space="preserve"> Consolidado Nacional — Integración de las 4 Aplicaciones del Repositorio Maestro: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1. </w:t>
      </w:r>
      <w:r>
        <w:rPr>
          <w:rFonts w:ascii="Calibri" w:hAnsi="Calibri"/>
          <w:b/>
          <w:color w:val="1E293B"/>
          <w:sz w:val="22"/>
        </w:rPr>
        <w:t>Gestor de Tareas y Minutas (SGTA)</w:t>
      </w:r>
      <w:r>
        <w:rPr>
          <w:rFonts w:ascii="Calibri" w:hAnsi="Calibri"/>
          <w:color w:val="1E293B"/>
          <w:sz w:val="22"/>
        </w:rPr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2. </w:t>
      </w:r>
      <w:r>
        <w:rPr>
          <w:rFonts w:ascii="Calibri" w:hAnsi="Calibri"/>
          <w:b/>
          <w:color w:val="1E293B"/>
          <w:sz w:val="22"/>
        </w:rPr>
        <w:t>Planificación Eléctrica SEN / Viáticos / SAMC</w:t>
      </w:r>
      <w:r>
        <w:rPr>
          <w:rFonts w:ascii="Calibri" w:hAnsi="Calibri"/>
          <w:color w:val="1E293B"/>
          <w:sz w:val="22"/>
        </w:rPr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3. </w:t>
      </w:r>
      <w:r>
        <w:rPr>
          <w:rFonts w:ascii="Calibri" w:hAnsi="Calibri"/>
          <w:b/>
          <w:color w:val="1E293B"/>
          <w:sz w:val="22"/>
        </w:rPr>
        <w:t>Remix SCEIN (Seguimiento de Equipos Indisponibles)</w:t>
      </w:r>
      <w:r>
        <w:rPr>
          <w:rFonts w:ascii="Calibri" w:hAnsi="Calibri"/>
          <w:color w:val="1E293B"/>
          <w:sz w:val="22"/>
        </w:rPr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4. </w:t>
      </w:r>
      <w:r>
        <w:rPr>
          <w:rFonts w:ascii="Calibri" w:hAnsi="Calibri"/>
          <w:b/>
          <w:color w:val="1E293B"/>
          <w:sz w:val="22"/>
        </w:rPr>
        <w:t>SCTIS v2.0 (Control de Interrupciones de Distribución)</w:t>
      </w:r>
      <w:r>
        <w:rPr>
          <w:rFonts w:ascii="Calibri" w:hAnsi="Calibri"/>
          <w:color w:val="1E293B"/>
          <w:sz w:val="22"/>
        </w:rPr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1. RESUMEN EJECUTIVO PARA LA ALTA GERENCIA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El presente documento expone, en un lenguaje estratégico y accesible, el funcionamiento, los mecanismos de protección de recursos y las garantías de calidad de la </w:t>
      </w:r>
      <w:r>
        <w:rPr>
          <w:rFonts w:ascii="Calibri" w:hAnsi="Calibri"/>
          <w:b/>
          <w:color w:val="1E293B"/>
          <w:sz w:val="22"/>
        </w:rPr>
        <w:t>Suite Integral de 4 Aplicaciones del Repositorio Maestro de Distribución</w:t>
      </w:r>
      <w:r>
        <w:rPr>
          <w:rFonts w:ascii="Calibri" w:hAnsi="Calibri"/>
          <w:color w:val="1E293B"/>
          <w:sz w:val="22"/>
        </w:rPr>
        <w:t xml:space="preserve"> de CORPOELEC.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Este ecosistema unificado no solo representa una solución tecnológica moderna; constituye un </w:t>
      </w:r>
      <w:r>
        <w:rPr>
          <w:rFonts w:ascii="Calibri" w:hAnsi="Calibri"/>
          <w:b/>
          <w:color w:val="1E293B"/>
          <w:sz w:val="22"/>
        </w:rPr>
        <w:t>blindaje institucional integral</w:t>
      </w:r>
      <w:r>
        <w:rPr>
          <w:rFonts w:ascii="Calibri" w:hAnsi="Calibri"/>
          <w:color w:val="1E293B"/>
          <w:sz w:val="22"/>
        </w:rPr>
        <w:t xml:space="preserve"> que asegura la calidad del dato, la seguridad de la información y la transparencia en el uso de los recursos financieros asignados a las subestaciones y redes del Sistema Eléctrico Nacional (SEN).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2. TRADUCCIÓN DE NORMAS INTERNACIONALES PARA LA TOMADORES DE DECISIONES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>Para las autoridades institucionales encargadas de financiar, aprobar y asignar recursos, la implementación de normativas internacionales se traduce en los siguientes beneficios operativos inmediatos: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5"/>
        </w:rPr>
        <w:t>🏆 1. ISO 9001:2015 — Calidad en la Gestión y Orden Operativo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Beneficio Real:</w:t>
      </w:r>
      <w:r>
        <w:rPr>
          <w:rFonts w:ascii="Calibri" w:hAnsi="Calibri"/>
          <w:color w:val="1E293B"/>
          <w:sz w:val="22"/>
        </w:rPr>
        <w:t xml:space="preserve"> Elimina la improvisación y estandariza los flujos de trabajo en las 24 entidades federales. Garantiza que los datos de fallas, inspecciones y minutas sigan el mismo formato homologado en todo el país.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5"/>
        </w:rPr>
        <w:t>📊 2. ISO 8000 — Calidad de los Datos Maestros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Beneficio Real:</w:t>
      </w:r>
      <w:r>
        <w:rPr>
          <w:rFonts w:ascii="Calibri" w:hAnsi="Calibri"/>
          <w:color w:val="1E293B"/>
          <w:sz w:val="22"/>
        </w:rPr>
        <w:t xml:space="preserve"> Evita la existencia de datos duplicados o inconsistentes. Garantiza que las </w:t>
      </w:r>
      <w:r>
        <w:rPr>
          <w:rFonts w:ascii="Calibri" w:hAnsi="Calibri"/>
          <w:b/>
          <w:color w:val="1E293B"/>
          <w:sz w:val="22"/>
        </w:rPr>
        <w:t>838 Subestaciones</w:t>
      </w:r>
      <w:r>
        <w:rPr>
          <w:rFonts w:ascii="Calibri" w:hAnsi="Calibri"/>
          <w:color w:val="1E293B"/>
          <w:sz w:val="22"/>
        </w:rPr>
        <w:t xml:space="preserve"> y </w:t>
      </w:r>
      <w:r>
        <w:rPr>
          <w:rFonts w:ascii="Calibri" w:hAnsi="Calibri"/>
          <w:b/>
          <w:color w:val="1E293B"/>
          <w:sz w:val="22"/>
        </w:rPr>
        <w:t>4.311 Circuitos</w:t>
      </w:r>
      <w:r>
        <w:rPr>
          <w:rFonts w:ascii="Calibri" w:hAnsi="Calibri"/>
          <w:color w:val="1E293B"/>
          <w:sz w:val="22"/>
        </w:rPr>
        <w:t xml:space="preserve"> del país tengan un único nombre estándar (RDS-PS), eliminando alias informales y asegurando que las cifras presentadas a Junta Directiva sean 100% exactas.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5"/>
        </w:rPr>
        <w:t>🔒 3. ISO/IEC 27001:2022 — Seguridad, Privacidad y Registro Inalterable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Beneficio Real:</w:t>
      </w:r>
      <w:r>
        <w:rPr>
          <w:rFonts w:ascii="Calibri" w:hAnsi="Calibri"/>
          <w:color w:val="1E293B"/>
          <w:sz w:val="22"/>
        </w:rPr>
        <w:t xml:space="preserve"> Protege la información estratégica del sector eléctrico. Garantiza que cada analista acceda únicamente a los datos de su ámbito regional y mantiene una bitácora inalterable que registra a cada usuario, su IP y los cambios realizados.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5"/>
        </w:rPr>
        <w:t>🏛️ 4. ISACA COBIT 2019 — Gobierno de TI y Control del Dinero Institucional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Beneficio Real:</w:t>
      </w:r>
      <w:r>
        <w:rPr>
          <w:rFonts w:ascii="Calibri" w:hAnsi="Calibri"/>
          <w:color w:val="1E293B"/>
          <w:sz w:val="22"/>
        </w:rPr>
        <w:t xml:space="preserve"> Garantiza que la tecnología trabaje en favor del control financiero, impidiendo sobregastos presupuestarios y exigiendo la comprobación válida de cada Bolívar o Euro invertido en campo.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3. ALCANCE Y FUNCIONALIDAD DE LAS 4 APLICACIONES INTEGRADAS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80" w:after="80"/>
              <w:ind w:left="120"/>
            </w:pPr>
            <w:r>
              <w:rPr>
                <w:rFonts w:ascii="Courier New" w:hAnsi="Courier New"/>
                <w:color w:val="1E293B"/>
                <w:sz w:val="19"/>
              </w:rPr>
              <w:t>REPOSITORIO MAESTRO DE DISTRIBUCIÓN</w:t>
              <w:br/>
              <w:t xml:space="preserve">                                                  │</w:t>
              <w:br/>
              <w:t xml:space="preserve">   ┌───────────────────────────┬──────────────────┴────────────┬───────────────────────────┐</w:t>
              <w:br/>
              <w:t xml:space="preserve">   ▼                           ▼                               ▼                           ▼</w:t>
              <w:br/>
              <w:t>1. GESTOR DE TAREAS Y      2. PLANIFICACIÓN Y              3. REMIX SCEIN (EQUIPOS     4. SCTIS v2.0 (CONTROL</w:t>
              <w:br/>
              <w:t xml:space="preserve">   MINUTAS (SGTA)             VIÁTICOS (SEN)                  INDISPONIBLES)              DE INTERRUPCIONES)</w:t>
              <w:br/>
              <w:t xml:space="preserve">   • Automatización con       • Control Presupuestario        • Diagnóstico de patio      • Ingesta masiva Excel.</w:t>
              <w:br/>
              <w:t xml:space="preserve">     IA Gemini 3.6 Flash.       de Viáticos.                    (Transformadores, SF6).   • Catálogo 22 Causas.</w:t>
              <w:br/>
              <w:t xml:space="preserve">   • Seguimiento POA          • Freno automático              • Deduplicación SHA-256     • Scoring ISO 8000</w:t>
              <w:br/>
              <w:t xml:space="preserve">     y acuerdos.                de sobregasto.                  y Cuarentena.               (0 a 100).</w:t>
            </w:r>
          </w:p>
        </w:tc>
      </w:tr>
    </w:tbl>
    <w:p/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1. </w:t>
      </w:r>
      <w:r>
        <w:rPr>
          <w:rFonts w:ascii="Calibri" w:hAnsi="Calibri"/>
          <w:b/>
          <w:color w:val="1E293B"/>
          <w:sz w:val="22"/>
        </w:rPr>
        <w:t>Gestor de Tareas y Minutas (SGTA):</w:t>
      </w:r>
      <w:r>
        <w:rPr>
          <w:rFonts w:ascii="Calibri" w:hAnsi="Calibri"/>
          <w:color w:val="1E293B"/>
          <w:sz w:val="22"/>
        </w:rPr>
        <w:t xml:space="preserve"> Transforma los acuerdos de reuniones e inspecciones en tareas con seguimiento automatizado e Inteligencia Artificial.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2. </w:t>
      </w:r>
      <w:r>
        <w:rPr>
          <w:rFonts w:ascii="Calibri" w:hAnsi="Calibri"/>
          <w:b/>
          <w:color w:val="1E293B"/>
          <w:sz w:val="22"/>
        </w:rPr>
        <w:t>Planificación Eléctrica SEN:</w:t>
      </w:r>
      <w:r>
        <w:rPr>
          <w:rFonts w:ascii="Calibri" w:hAnsi="Calibri"/>
          <w:color w:val="1E293B"/>
          <w:sz w:val="22"/>
        </w:rPr>
        <w:t xml:space="preserve"> Administra el presupuesto de viáticos con validación preventiva en base de datos, impidiendo asignaciones que excedan el presupuesto disponible.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3. </w:t>
      </w:r>
      <w:r>
        <w:rPr>
          <w:rFonts w:ascii="Calibri" w:hAnsi="Calibri"/>
          <w:b/>
          <w:color w:val="1E293B"/>
          <w:sz w:val="22"/>
        </w:rPr>
        <w:t>Remix SCEIN (Equipos Indisponibles):</w:t>
      </w:r>
      <w:r>
        <w:rPr>
          <w:rFonts w:ascii="Calibri" w:hAnsi="Calibri"/>
          <w:color w:val="1E293B"/>
          <w:sz w:val="22"/>
        </w:rPr>
        <w:t xml:space="preserve"> Realiza el inventario y seguimiento técnico de transformadores e interruptores averiados o en riesgo en las subestaciones.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4. </w:t>
      </w:r>
      <w:r>
        <w:rPr>
          <w:rFonts w:ascii="Calibri" w:hAnsi="Calibri"/>
          <w:b/>
          <w:color w:val="1E293B"/>
          <w:sz w:val="22"/>
        </w:rPr>
        <w:t>SCTIS v2.0 (Interrupciones):</w:t>
      </w:r>
      <w:r>
        <w:rPr>
          <w:rFonts w:ascii="Calibri" w:hAnsi="Calibri"/>
          <w:color w:val="1E293B"/>
          <w:sz w:val="22"/>
        </w:rPr>
        <w:t xml:space="preserve"> Procesa masivamente las tiras de interrupción de los 24 estados, calcula la Energía No Suministrada (MWh) y normaliza las causas de fallas.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4. IMPACTO DEL BLINDAJE PRESUPUESTARIO Y CONTROL INTERNO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>El sistema cuenta con reglas automáticas de control financiero que protegen el patrimonio institucional: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Freno de Sobregasto:</w:t>
      </w:r>
      <w:r>
        <w:rPr>
          <w:rFonts w:ascii="Calibri" w:hAnsi="Calibri"/>
          <w:color w:val="1E293B"/>
          <w:sz w:val="22"/>
        </w:rPr>
        <w:t xml:space="preserve"> Si el saldo de una partida presupuestaria es insuficiente, el motor de base de datos bloquea inmediatamente la transacción.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Exigencia de Comprobantes Validados:</w:t>
      </w:r>
      <w:r>
        <w:rPr>
          <w:rFonts w:ascii="Calibri" w:hAnsi="Calibri"/>
          <w:color w:val="1E293B"/>
          <w:sz w:val="22"/>
        </w:rPr>
        <w:t xml:space="preserve"> Ningún gasto o viaje puede ser cerrado administrativamente sin facturas validadas que sumen exactamente el monto ejecutado.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Trazabilidad de Origen de Fondos:</w:t>
      </w:r>
      <w:r>
        <w:rPr>
          <w:rFonts w:ascii="Calibri" w:hAnsi="Calibri"/>
          <w:color w:val="1E293B"/>
          <w:sz w:val="22"/>
        </w:rPr>
        <w:t xml:space="preserve"> Registro claro de la fuente de financiamiento autorizada (Presupuesto de Gerencia, Corporativo o Reservas).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5. DESARROLLO INNOVADOR: INTELIGENCIA ARTIFICIAL + EXPERTOS HUMANOS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Este ecosistema maestro representa un hito en la administración pública al ser desarrollado mediante un enfoque </w:t>
      </w:r>
      <w:r>
        <w:rPr>
          <w:rFonts w:ascii="Calibri" w:hAnsi="Calibri"/>
          <w:b/>
          <w:color w:val="1E293B"/>
          <w:sz w:val="22"/>
        </w:rPr>
        <w:t>Híbrido de Alta Eficiencia</w:t>
      </w:r>
      <w:r>
        <w:rPr>
          <w:rFonts w:ascii="Calibri" w:hAnsi="Calibri"/>
          <w:color w:val="1E293B"/>
          <w:sz w:val="22"/>
        </w:rPr>
        <w:t>: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1. </w:t>
      </w:r>
      <w:r>
        <w:rPr>
          <w:rFonts w:ascii="Calibri" w:hAnsi="Calibri"/>
          <w:b/>
          <w:color w:val="1E293B"/>
          <w:sz w:val="22"/>
        </w:rPr>
        <w:t>Inteligencia Artificial Avanzada (Google Gemini 3.6 Flash / Antigravity):</w:t>
      </w:r>
      <w:r>
        <w:rPr>
          <w:rFonts w:ascii="Calibri" w:hAnsi="Calibri"/>
          <w:color w:val="1E293B"/>
          <w:sz w:val="22"/>
        </w:rPr>
        <w:t xml:space="preserve"> Aceleró la construcción de scripts SQL, limpieza ETL de archivos Excel masivos y homologación sintáctica en un tiempo récord de </w:t>
      </w:r>
      <w:r>
        <w:rPr>
          <w:rFonts w:ascii="Calibri" w:hAnsi="Calibri"/>
          <w:b/>
          <w:color w:val="1E293B"/>
          <w:sz w:val="22"/>
        </w:rPr>
        <w:t>menos de 72 horas</w:t>
      </w:r>
      <w:r>
        <w:rPr>
          <w:rFonts w:ascii="Calibri" w:hAnsi="Calibri"/>
          <w:color w:val="1E293B"/>
          <w:sz w:val="22"/>
        </w:rPr>
        <w:t xml:space="preserve"> (ahorrando meses de desarrollo y reduciendo costos).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2. </w:t>
      </w:r>
      <w:r>
        <w:rPr>
          <w:rFonts w:ascii="Calibri" w:hAnsi="Calibri"/>
          <w:b/>
          <w:color w:val="1E293B"/>
          <w:sz w:val="22"/>
        </w:rPr>
        <w:t>Supervisión de Expertos Humanos:</w:t>
      </w:r>
      <w:r>
        <w:rPr>
          <w:rFonts w:ascii="Calibri" w:hAnsi="Calibri"/>
          <w:color w:val="1E293B"/>
          <w:sz w:val="22"/>
        </w:rPr>
        <w:t xml:space="preserve"> Diseñado y validado directamente por un equipo especializado en </w:t>
      </w:r>
      <w:r>
        <w:rPr>
          <w:rFonts w:ascii="Calibri" w:hAnsi="Calibri"/>
          <w:b/>
          <w:color w:val="1E293B"/>
          <w:sz w:val="22"/>
        </w:rPr>
        <w:t>Ingeniería Eléctrica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alibri" w:hAnsi="Calibri"/>
          <w:b/>
          <w:color w:val="1E293B"/>
          <w:sz w:val="22"/>
        </w:rPr>
        <w:t>Ciencia de Datos</w:t>
      </w:r>
      <w:r>
        <w:rPr>
          <w:rFonts w:ascii="Calibri" w:hAnsi="Calibri"/>
          <w:color w:val="1E293B"/>
          <w:sz w:val="22"/>
        </w:rPr>
        <w:t xml:space="preserve"> y </w:t>
      </w:r>
      <w:r>
        <w:rPr>
          <w:rFonts w:ascii="Calibri" w:hAnsi="Calibri"/>
          <w:b/>
          <w:color w:val="1E293B"/>
          <w:sz w:val="22"/>
        </w:rPr>
        <w:t>Auditoría COBIT/ISO</w:t>
      </w:r>
      <w:r>
        <w:rPr>
          <w:rFonts w:ascii="Calibri" w:hAnsi="Calibri"/>
          <w:color w:val="1E293B"/>
          <w:sz w:val="22"/>
        </w:rPr>
        <w:t>, garantizando que el sistema responda al 100% a las realidades operativas de CORPOELEC.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6. MATRIZ RACI Y RESPONSABILIDADES INSTITUCIONALES (INS-005 v3.0 ISO)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Actividad / Proceso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Analista Estadal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Supervisor Regional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Gerente General GGPD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Admin. Sistemas e IA</w:t>
            </w:r>
          </w:p>
        </w:tc>
      </w:tr>
      <w:tr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Generación de Data y Nomenclatura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R (Responsable)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A (Aprobador)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I (Informado)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C (Consultado)</w:t>
            </w:r>
          </w:p>
        </w:tc>
      </w:tr>
      <w:tr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Validación Sintáctica y Cargas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C (Consultado)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R (Responsable)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A (Aprobador)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R (Ejecutor IA)</w:t>
            </w:r>
          </w:p>
        </w:tc>
      </w:tr>
      <w:tr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Auditoría ISO 8000 / COBIT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I (Informado)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C (Consultado)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A (Aprobador)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R (Responsable)</w:t>
            </w:r>
          </w:p>
        </w:tc>
      </w:tr>
      <w:tr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Mantenimiento Catálogo Maestro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I (Informado)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R (Responsable)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A (Aprobador)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C (Consultado)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7. RECOMENDACIÓN ESTRATÉGICA A LA ALTA GERENCIA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>Se recomienda a la Gerencia General y Direcciones Ejecutivas: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Aprobar la unificación definitiva de las 4 aplicaciones</w:t>
      </w:r>
      <w:r>
        <w:rPr>
          <w:rFonts w:ascii="Calibri" w:hAnsi="Calibri"/>
          <w:color w:val="1E293B"/>
          <w:sz w:val="22"/>
        </w:rPr>
        <w:t xml:space="preserve"> bajo el Repositorio Maestro de Distribución.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Garantizar el soporte presupuestario</w:t>
      </w:r>
      <w:r>
        <w:rPr>
          <w:rFonts w:ascii="Calibri" w:hAnsi="Calibri"/>
          <w:color w:val="1E293B"/>
          <w:sz w:val="22"/>
        </w:rPr>
        <w:t xml:space="preserve"> para las herramientas de Inteligencia Artificial (Google AI Studio / Antigravity) y la infraestructura Supabase Cloud, consolidando a CORPOELEC como referente tecnológico de gestión pública en la región.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Elaborado y Auditado por:</w:t>
      </w:r>
      <w:r>
        <w:rPr>
          <w:rFonts w:ascii="Calibri" w:hAnsi="Calibri"/>
          <w:color w:val="1E293B"/>
          <w:sz w:val="22"/>
        </w:rPr>
        <w:t xml:space="preserve"> Yvan Ciprián y T.S.U. Josue Pacheco (vía Antigravity Platform — Google Gemini 3.6 Flash)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