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DOCUMENTO TÉCNICO ISO</w:t>
      </w:r>
    </w:p>
    <w:p>
      <w:pPr>
        <w:jc w:val="center"/>
      </w:pPr>
      <w:r>
        <w:rPr>
          <w:color w:val="666666"/>
          <w:sz w:val="28"/>
        </w:rPr>
        <w:t>Arquitectura Centralizada de Base de Datos</w:t>
        <w:br/>
        <w:t>Sistema de Gestión de Calidad (SGC)</w:t>
        <w:br/>
        <w:t>Infraestructura Eléctrica Venezolana</w:t>
      </w:r>
    </w:p>
    <w:p>
      <w:pPr>
        <w:pStyle w:val="Heading2"/>
      </w:pPr>
      <w:r>
        <w:t>Arquitectura Centralizada de Base de Datos para Sistema de Gestión de Calidad (SGC)</w:t>
      </w:r>
    </w:p>
    <w:p>
      <w:pPr>
        <w:pStyle w:val="Heading3"/>
      </w:pPr>
      <w:r>
        <w:t>Infraestructura Eléctrica Venezolana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Documento:</w:t>
      </w:r>
      <w:r>
        <w:t xml:space="preserve"> ARQ-TEC-2026-001</w:t>
      </w:r>
    </w:p>
    <w:p>
      <w:r>
        <w:rPr>
          <w:b/>
        </w:rPr>
        <w:t>Versión:</w:t>
      </w:r>
      <w:r>
        <w:t xml:space="preserve"> 1.0.0</w:t>
      </w:r>
    </w:p>
    <w:p>
      <w:r>
        <w:rPr>
          <w:b/>
        </w:rPr>
        <w:t>Fecha:</w:t>
      </w:r>
      <w:r>
        <w:t xml:space="preserve"> 2026-07-25</w:t>
      </w:r>
    </w:p>
    <w:p>
      <w:r>
        <w:rPr>
          <w:b/>
        </w:rPr>
        <w:t>Clasificación:</w:t>
      </w:r>
      <w:r>
        <w:t xml:space="preserve"> INTERNO</w:t>
      </w:r>
    </w:p>
    <w:p>
      <w:r>
        <w:rPr>
          <w:b/>
        </w:rPr>
        <w:t>Autor:</w:t>
      </w:r>
      <w:r>
        <w:t xml:space="preserve"> Yván Cipirán</w:t>
      </w:r>
    </w:p>
    <w:p>
      <w:r>
        <w:rPr>
          <w:b/>
        </w:rPr>
        <w:t>Rol:</w:t>
      </w:r>
      <w:r>
        <w:t xml:space="preserve"> Arquitecto de Datos</w:t>
      </w:r>
    </w:p>
    <w:p>
      <w:r>
        <w:rPr>
          <w:b/>
        </w:rPr>
        <w:t>Revisor:</w:t>
      </w:r>
      <w:r>
        <w:t xml:space="preserve"> Yván Cipirán</w:t>
      </w:r>
    </w:p>
    <w:p>
      <w:r>
        <w:rPr>
          <w:b/>
        </w:rPr>
        <w:t>Aprobación pendiente:</w:t>
      </w:r>
      <w:r>
        <w:t xml:space="preserve"> Gerencia de Ingeniería / Jefatura de Planificación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1.0.0</w:t>
            </w:r>
          </w:p>
        </w:tc>
        <w:tc>
          <w:tcPr>
            <w:tcW w:type="dxa" w:w="2160"/>
          </w:tcPr>
          <w:p>
            <w:r/>
            <w:r>
              <w:t>2026-07-25</w:t>
            </w:r>
          </w:p>
        </w:tc>
        <w:tc>
          <w:tcPr>
            <w:tcW w:type="dxa" w:w="2160"/>
          </w:tcPr>
          <w:p>
            <w:r/>
            <w:r>
              <w:t>Yván Cipirán</w:t>
            </w:r>
          </w:p>
        </w:tc>
        <w:tc>
          <w:tcPr>
            <w:tcW w:type="dxa" w:w="2160"/>
          </w:tcPr>
          <w:p>
            <w:r/>
            <w:r>
              <w:t>Versión inicial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TABLA DE CONTENIDOS</w:t>
      </w:r>
    </w:p>
    <w:p>
      <w:pPr>
        <w:pStyle w:val="ListNumber"/>
      </w:pPr>
      <w:r>
        <w:t>[Objetivo](#1-objetivo)</w:t>
      </w:r>
    </w:p>
    <w:p>
      <w:pPr>
        <w:pStyle w:val="ListNumber"/>
      </w:pPr>
      <w:r>
        <w:t>[Alcance](#2-alcance)</w:t>
      </w:r>
    </w:p>
    <w:p>
      <w:pPr>
        <w:pStyle w:val="ListNumber"/>
      </w:pPr>
      <w:r>
        <w:t>[Referencias Normativas](#3-referencias-normativas)</w:t>
      </w:r>
    </w:p>
    <w:p>
      <w:pPr>
        <w:pStyle w:val="ListNumber"/>
      </w:pPr>
      <w:r>
        <w:t>[Términos y Definiciones](#4-términos-y-definiciones)</w:t>
      </w:r>
    </w:p>
    <w:p>
      <w:pPr>
        <w:pStyle w:val="ListNumber"/>
      </w:pPr>
      <w:r>
        <w:t>[Arquitectura Propuesta](#5-arquitectura-propuesta)</w:t>
      </w:r>
    </w:p>
    <w:p>
      <w:pPr>
        <w:pStyle w:val="ListNumber"/>
      </w:pPr>
      <w:r>
        <w:t>[Diseño Detallado de Schemas](#6-diseño-detallado-de-schemas)</w:t>
      </w:r>
    </w:p>
    <w:p>
      <w:pPr>
        <w:pStyle w:val="ListNumber"/>
      </w:pPr>
      <w:r>
        <w:t>[Plan de Migración](#7-plan-de-migración)</w:t>
      </w:r>
    </w:p>
    <w:p>
      <w:pPr>
        <w:pStyle w:val="ListNumber"/>
      </w:pPr>
      <w:r>
        <w:t>[Validación y Pruebas](#8-validación-y-pruebas)</w:t>
      </w:r>
    </w:p>
    <w:p>
      <w:pPr>
        <w:pStyle w:val="ListNumber"/>
      </w:pPr>
      <w:r>
        <w:t>[Seguridad y Gobernanza](#9-seguridad-y-gobernanza)</w:t>
      </w:r>
    </w:p>
    <w:p>
      <w:pPr>
        <w:pStyle w:val="ListNumber"/>
      </w:pPr>
      <w:r>
        <w:t>[Anexos Técnicos](#10-anexos-técnicos)</w:t>
      </w:r>
    </w:p>
    <w:p>
      <w:pPr>
        <w:pStyle w:val="ListNumber"/>
      </w:pPr>
      <w:r>
        <w:t>[Recursos Tecnológicos e IA](#11-recursos-tecnológicos-e-ia)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OBJETIVO</w:t>
      </w:r>
    </w:p>
    <w:p>
      <w:r>
        <w:t>Establecer la arquitectura técnica de base de datos centralizada para el Sistema de Gestión de Calidad (SGC) de infraestructura eléctrica venezolana, integrando múltiples procesos (SCEI, SCDPP, y futuros instrumentos) en una sola base de datos Supabase con esquemas funcionales separados.</w:t>
      </w:r>
    </w:p>
    <w:p>
      <w:pPr>
        <w:pStyle w:val="Heading3"/>
      </w:pPr>
      <w:r>
        <w:t>1.1 Objetivos Específicos</w:t>
      </w:r>
    </w:p>
    <w:p>
      <w:pPr>
        <w:pStyle w:val="ListBullet"/>
      </w:pPr>
      <w:r>
        <w:t>Centralizar catálogos maestros compartidos (estados, regiones, tensiones, materiales, precios)</w:t>
      </w:r>
    </w:p>
    <w:p>
      <w:pPr>
        <w:pStyle w:val="ListBullet"/>
      </w:pPr>
      <w:r>
        <w:t>Eliminar duplicación de datos entre procesos</w:t>
      </w:r>
    </w:p>
    <w:p>
      <w:pPr>
        <w:pStyle w:val="ListBullet"/>
      </w:pPr>
      <w:r>
        <w:t>Garantizar trazabilidad ISO 27001 mediante schema de auditoría</w:t>
      </w:r>
    </w:p>
    <w:p>
      <w:pPr>
        <w:pStyle w:val="ListBullet"/>
      </w:pPr>
      <w:r>
        <w:t>Habilitar interoperabilidad entre procesos mediante catálogo unificado de activos</w:t>
      </w:r>
    </w:p>
    <w:p>
      <w:pPr>
        <w:pStyle w:val="ListBullet"/>
      </w:pPr>
      <w:r>
        <w:t>Mantener compatibilidad con queries existentes mediante vistas de compatibilidad</w:t>
      </w:r>
    </w:p>
    <w:p>
      <w:pPr>
        <w:pStyle w:val="ListBullet"/>
      </w:pPr>
      <w:r>
        <w:t>Facilitar escalabilidad para futuros procesos SCXXX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ALCANCE</w:t>
      </w:r>
    </w:p>
    <w:p>
      <w:pPr>
        <w:pStyle w:val="Heading3"/>
      </w:pPr>
      <w:r>
        <w:t>2.1 Procesos Incluidos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Proceso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Tablas</w:t>
            </w:r>
          </w:p>
        </w:tc>
      </w:tr>
      <w:tr>
        <w:tc>
          <w:tcPr>
            <w:tcW w:type="dxa" w:w="2160"/>
          </w:tcPr>
          <w:p>
            <w:r/>
            <w:r>
              <w:t>SCEI</w:t>
            </w:r>
          </w:p>
        </w:tc>
        <w:tc>
          <w:tcPr>
            <w:tcW w:type="dxa" w:w="2160"/>
          </w:tcPr>
          <w:p>
            <w:r/>
            <w:r>
              <w:t>Seguimiento y Control de Equipos Indisponibles</w:t>
            </w:r>
          </w:p>
        </w:tc>
        <w:tc>
          <w:tcPr>
            <w:tcW w:type="dxa" w:w="2160"/>
          </w:tcPr>
          <w:p>
            <w:r/>
            <w:r>
              <w:t>Operativo</w:t>
            </w:r>
          </w:p>
        </w:tc>
        <w:tc>
          <w:tcPr>
            <w:tcW w:type="dxa" w:w="2160"/>
          </w:tcPr>
          <w:p>
            <w:r/>
            <w:r>
              <w:t>17 tablas catálogo + 4 transaccionales</w:t>
            </w:r>
          </w:p>
        </w:tc>
      </w:tr>
      <w:tr>
        <w:tc>
          <w:tcPr>
            <w:tcW w:type="dxa" w:w="2160"/>
          </w:tcPr>
          <w:p>
            <w:r/>
            <w:r>
              <w:t>SCDPP</w:t>
            </w:r>
          </w:p>
        </w:tc>
        <w:tc>
          <w:tcPr>
            <w:tcW w:type="dxa" w:w="2160"/>
          </w:tcPr>
          <w:p>
            <w:r/>
            <w:r>
              <w:t>Pica y Poda / Desmalezamiento</w:t>
            </w:r>
          </w:p>
        </w:tc>
        <w:tc>
          <w:tcPr>
            <w:tcW w:type="dxa" w:w="2160"/>
          </w:tcPr>
          <w:p>
            <w:r/>
            <w:r>
              <w:t>Operativo</w:t>
            </w:r>
          </w:p>
        </w:tc>
        <w:tc>
          <w:tcPr>
            <w:tcW w:type="dxa" w:w="2160"/>
          </w:tcPr>
          <w:p>
            <w:r/>
            <w:r>
              <w:t>3 tablas + 2 vistas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Trazabilidad Transversal</w:t>
            </w:r>
          </w:p>
        </w:tc>
        <w:tc>
          <w:tcPr>
            <w:tcW w:type="dxa" w:w="2160"/>
          </w:tcPr>
          <w:p>
            <w:r/>
            <w:r>
              <w:t>Nuevo</w:t>
            </w:r>
          </w:p>
        </w:tc>
        <w:tc>
          <w:tcPr>
            <w:tcW w:type="dxa" w:w="2160"/>
          </w:tcPr>
          <w:p>
            <w:r/>
            <w:r>
              <w:t>5 tablas + 3 vistas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Catálogos Maestros</w:t>
            </w:r>
          </w:p>
        </w:tc>
        <w:tc>
          <w:tcPr>
            <w:tcW w:type="dxa" w:w="2160"/>
          </w:tcPr>
          <w:p>
            <w:r/>
            <w:r>
              <w:t>Nuevo</w:t>
            </w:r>
          </w:p>
        </w:tc>
        <w:tc>
          <w:tcPr>
            <w:tcW w:type="dxa" w:w="2160"/>
          </w:tcPr>
          <w:p>
            <w:r/>
            <w:r>
              <w:t>16 tablas + 2 vistas</w:t>
            </w:r>
          </w:p>
        </w:tc>
      </w:tr>
    </w:tbl>
    <w:p/>
    <w:p>
      <w:pPr>
        <w:pStyle w:val="Heading3"/>
      </w:pPr>
      <w:r>
        <w:t>2.2 Infraestructura</w:t>
      </w:r>
    </w:p>
    <w:p>
      <w:pPr>
        <w:pStyle w:val="ListBullet"/>
      </w:pPr>
      <w:r>
        <w:rPr>
          <w:b/>
        </w:rPr>
        <w:t>Base de datos:</w:t>
      </w:r>
      <w:r>
        <w:t xml:space="preserve"> PostgreSQL 15+ (Supabase)</w:t>
      </w:r>
    </w:p>
    <w:p>
      <w:pPr>
        <w:pStyle w:val="ListBullet"/>
      </w:pPr>
      <w:r>
        <w:rPr>
          <w:b/>
        </w:rPr>
        <w:t>Proyecto Supabase:</w:t>
      </w:r>
      <w:r>
        <w:t xml:space="preserve"> </w:t>
      </w:r>
      <w:r>
        <w:rPr>
          <w:rFonts w:ascii="Courier New" w:hAnsi="Courier New"/>
          <w:color w:val="800000"/>
          <w:sz w:val="18"/>
        </w:rPr>
        <w:t>ucbaifaxgocjbcsetwqp</w:t>
      </w:r>
    </w:p>
    <w:p>
      <w:pPr>
        <w:pStyle w:val="ListBullet"/>
      </w:pPr>
      <w:r>
        <w:rPr>
          <w:b/>
        </w:rPr>
        <w:t>Esquemas:</w:t>
      </w:r>
      <w:r>
        <w:t xml:space="preserve"> common, audit, scei, scdpp, scei_legacy, scdpp_legacy</w:t>
      </w:r>
    </w:p>
    <w:p>
      <w:pPr>
        <w:pStyle w:val="ListBullet"/>
      </w:pPr>
      <w:r>
        <w:rPr>
          <w:b/>
        </w:rPr>
        <w:t>RLS:</w:t>
      </w:r>
      <w:r>
        <w:t xml:space="preserve"> Habilitado en todos los schemas</w:t>
      </w:r>
    </w:p>
    <w:p>
      <w:pPr>
        <w:pStyle w:val="ListBullet"/>
      </w:pPr>
      <w:r>
        <w:rPr>
          <w:b/>
        </w:rPr>
        <w:t>Migración:</w:t>
      </w:r>
      <w:r>
        <w:t xml:space="preserve"> Scripts SQL idempotentes con validación post-migración</w:t>
      </w:r>
    </w:p>
    <w:p>
      <w:pPr>
        <w:pStyle w:val="Heading3"/>
      </w:pPr>
      <w:r>
        <w:t>2.3 Fuera de Alcance</w:t>
      </w:r>
    </w:p>
    <w:p>
      <w:pPr>
        <w:pStyle w:val="ListBullet"/>
      </w:pPr>
      <w:r>
        <w:t>Aplicaciones cliente (frontend)</w:t>
      </w:r>
    </w:p>
    <w:p>
      <w:pPr>
        <w:pStyle w:val="ListBullet"/>
      </w:pPr>
      <w:r>
        <w:t>APIs REST (se asume que ya existen o se crearán aparte)</w:t>
      </w:r>
    </w:p>
    <w:p>
      <w:pPr>
        <w:pStyle w:val="ListBullet"/>
      </w:pPr>
      <w:r>
        <w:t>ETL automatizado (fuera de este documento)</w:t>
      </w:r>
    </w:p>
    <w:p>
      <w:pPr>
        <w:pStyle w:val="ListBullet"/>
      </w:pPr>
      <w:r>
        <w:t>Dashboards y reportes (se usarán vistas existentes)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REFERENCIAS NORMATIVAS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2880"/>
          </w:tcPr>
          <w:p>
            <w:r/>
            <w:r>
              <w:t>ISO 8000</w:t>
            </w:r>
          </w:p>
        </w:tc>
        <w:tc>
          <w:tcPr>
            <w:tcW w:type="dxa" w:w="2880"/>
          </w:tcPr>
          <w:p>
            <w:r/>
            <w:r>
              <w:t>Calidad de datos</w:t>
            </w:r>
          </w:p>
        </w:tc>
        <w:tc>
          <w:tcPr>
            <w:tcW w:type="dxa" w:w="2880"/>
          </w:tcPr>
          <w:p>
            <w:r/>
            <w:r>
              <w:t>Diccionario de datos, validaciones, metadatos</w:t>
            </w:r>
          </w:p>
        </w:tc>
      </w:tr>
      <w:tr>
        <w:tc>
          <w:tcPr>
            <w:tcW w:type="dxa" w:w="2880"/>
          </w:tcPr>
          <w:p>
            <w:r/>
            <w:r>
              <w:t>ISO 27001</w:t>
            </w:r>
          </w:p>
        </w:tc>
        <w:tc>
          <w:tcPr>
            <w:tcW w:type="dxa" w:w="2880"/>
          </w:tcPr>
          <w:p>
            <w:r/>
            <w:r>
              <w:t>Gestión de la información</w:t>
            </w:r>
          </w:p>
        </w:tc>
        <w:tc>
          <w:tcPr>
            <w:tcW w:type="dxa" w:w="2880"/>
          </w:tcPr>
          <w:p>
            <w:r/>
            <w:r>
              <w:t>Clasificación, trazabilidad, RLS, audit.log</w:t>
            </w:r>
          </w:p>
        </w:tc>
      </w:tr>
      <w:tr>
        <w:tc>
          <w:tcPr>
            <w:tcW w:type="dxa" w:w="2880"/>
          </w:tcPr>
          <w:p>
            <w:r/>
            <w:r>
              <w:t>ISO 3166-2:VE</w:t>
            </w:r>
          </w:p>
        </w:tc>
        <w:tc>
          <w:tcPr>
            <w:tcW w:type="dxa" w:w="2880"/>
          </w:tcPr>
          <w:p>
            <w:r/>
            <w:r>
              <w:t>Códigos geográficos Venezuela</w:t>
            </w:r>
          </w:p>
        </w:tc>
        <w:tc>
          <w:tcPr>
            <w:tcW w:type="dxa" w:w="2880"/>
          </w:tcPr>
          <w:p>
            <w:r/>
            <w:r>
              <w:t>common.states (25 estados)</w:t>
            </w:r>
          </w:p>
        </w:tc>
      </w:tr>
      <w:tr>
        <w:tc>
          <w:tcPr>
            <w:tcW w:type="dxa" w:w="2880"/>
          </w:tcPr>
          <w:p>
            <w:r/>
            <w:r>
              <w:t>ISACA COBIT</w:t>
            </w:r>
          </w:p>
        </w:tc>
        <w:tc>
          <w:tcPr>
            <w:tcW w:type="dxa" w:w="2880"/>
          </w:tcPr>
          <w:p>
            <w:r/>
            <w:r>
              <w:t>Gobierno de TI</w:t>
            </w:r>
          </w:p>
        </w:tc>
        <w:tc>
          <w:tcPr>
            <w:tcW w:type="dxa" w:w="2880"/>
          </w:tcPr>
          <w:p>
            <w:r/>
            <w:r>
              <w:t>change_log, access_log, quality_metrics</w:t>
            </w:r>
          </w:p>
        </w:tc>
      </w:tr>
      <w:tr>
        <w:tc>
          <w:tcPr>
            <w:tcW w:type="dxa" w:w="2880"/>
          </w:tcPr>
          <w:p>
            <w:r/>
            <w:r>
              <w:t>SCEI-DD-1.0.0</w:t>
            </w:r>
          </w:p>
        </w:tc>
        <w:tc>
          <w:tcPr>
            <w:tcW w:type="dxa" w:w="2880"/>
          </w:tcPr>
          <w:p>
            <w:r/>
            <w:r>
              <w:t>Diccionario de datos SCEI</w:t>
            </w:r>
          </w:p>
        </w:tc>
        <w:tc>
          <w:tcPr>
            <w:tcW w:type="dxa" w:w="2880"/>
          </w:tcPr>
          <w:p>
            <w:r/>
            <w:r>
              <w:t>retrospective.MD §6.6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TÉRMINOS Y DEFINICIONES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Schema</w:t>
            </w:r>
          </w:p>
        </w:tc>
        <w:tc>
          <w:tcPr>
            <w:tcW w:type="dxa" w:w="4320"/>
          </w:tcPr>
          <w:p>
            <w:r/>
            <w:r>
              <w:t>Espacio de nombres lógico en PostgreSQL que agrupa tablas, vistas, funciones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FK (Foreign Key)</w:t>
            </w:r>
          </w:p>
        </w:tc>
        <w:tc>
          <w:tcPr>
            <w:tcW w:type="dxa" w:w="4320"/>
          </w:tcPr>
          <w:p>
            <w:r/>
            <w:r>
              <w:t>Restricción de integridad referencial entre tablas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RLS (Row Level Security)</w:t>
            </w:r>
          </w:p>
        </w:tc>
        <w:tc>
          <w:tcPr>
            <w:tcW w:type="dxa" w:w="4320"/>
          </w:tcPr>
          <w:p>
            <w:r/>
            <w:r>
              <w:t>Mecanismo de PostgreSQL para controlar acceso a nivel de fila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Vista de compatibilidad</w:t>
            </w:r>
          </w:p>
        </w:tc>
        <w:tc>
          <w:tcPr>
            <w:tcW w:type="dxa" w:w="4320"/>
          </w:tcPr>
          <w:p>
            <w:r/>
            <w:r>
              <w:t>Vista que apunta a tablas nuevas pero mantiene estructura antigua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Asset</w:t>
            </w:r>
          </w:p>
        </w:tc>
        <w:tc>
          <w:tcPr>
            <w:tcW w:type="dxa" w:w="4320"/>
          </w:tcPr>
          <w:p>
            <w:r/>
            <w:r>
              <w:t>Activo del sistema eléctrico (subestación, equipo, circuito)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Submission</w:t>
            </w:r>
          </w:p>
        </w:tc>
        <w:tc>
          <w:tcPr>
            <w:tcW w:type="dxa" w:w="4320"/>
          </w:tcPr>
          <w:p>
            <w:r/>
            <w:r>
              <w:t>Registro de ingesta de un archivo al sistema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Record ID</w:t>
            </w:r>
          </w:p>
        </w:tc>
        <w:tc>
          <w:tcPr>
            <w:tcW w:type="dxa" w:w="4320"/>
          </w:tcPr>
          <w:p>
            <w:r/>
            <w:r>
              <w:t>Identificador de negocio estable (inmutable tras alta)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Legacy</w:t>
            </w:r>
          </w:p>
        </w:tc>
        <w:tc>
          <w:tcPr>
            <w:tcW w:type="dxa" w:w="4320"/>
          </w:tcPr>
          <w:p>
            <w:r/>
            <w:r>
              <w:t>Tablas/vistas antiguas que se mantienen para compatibilidad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Deprecated</w:t>
            </w:r>
          </w:p>
        </w:tc>
        <w:tc>
          <w:tcPr>
            <w:tcW w:type="dxa" w:w="4320"/>
          </w:tcPr>
          <w:p>
            <w:r/>
            <w:r>
              <w:t>Tabla marcada para eliminación futura (30 días post-migración)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ARQUITECTURA PROPUESTA</w:t>
      </w:r>
    </w:p>
    <w:p>
      <w:pPr>
        <w:pStyle w:val="Heading3"/>
      </w:pPr>
      <w:r>
        <w:t>5.1 Diagrama de Arquitectura General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                  SUPABASE DATABASE (ucbaifaxgocjbcsetwqp)              │</w:t>
      </w:r>
    </w:p>
    <w:p>
      <w:pPr>
        <w:pStyle w:val="CodeBlock"/>
        <w:ind w:left="56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ind w:left="567"/>
      </w:pPr>
      <w:r>
        <w:t>│                                                                          │</w:t>
      </w:r>
    </w:p>
    <w:p>
      <w:pPr>
        <w:pStyle w:val="CodeBlock"/>
        <w:ind w:left="567"/>
      </w:pPr>
      <w: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CodeBlock"/>
        <w:ind w:left="567"/>
      </w:pPr>
      <w:r>
        <w:t>│  │                    SCHEMA: common                                 │  │</w:t>
      </w:r>
    </w:p>
    <w:p>
      <w:pPr>
        <w:pStyle w:val="CodeBlock"/>
        <w:ind w:left="567"/>
      </w:pPr>
      <w:r>
        <w:t>│  │              (Catálogos Maestros Compartidos)                     │  │</w:t>
      </w:r>
    </w:p>
    <w:p>
      <w:pPr>
        <w:pStyle w:val="CodeBlock"/>
        <w:ind w:left="567"/>
      </w:pPr>
      <w:r>
        <w:t>│  ├──────────────────────────────────────────────────────────────────┤  │</w:t>
      </w:r>
    </w:p>
    <w:p>
      <w:pPr>
        <w:pStyle w:val="CodeBlock"/>
        <w:ind w:left="567"/>
      </w:pPr>
      <w:r>
        <w:t>│  │  regions (8)          states (25)         voltages (27)          │  │</w:t>
      </w:r>
    </w:p>
    <w:p>
      <w:pPr>
        <w:pStyle w:val="CodeBlock"/>
        <w:ind w:left="567"/>
      </w:pPr>
      <w:r>
        <w:t>│  │  uoms (17)            statuses (3)        priorities (3)         │  │</w:t>
      </w:r>
    </w:p>
    <w:p>
      <w:pPr>
        <w:pStyle w:val="CodeBlock"/>
        <w:ind w:left="567"/>
      </w:pPr>
      <w:r>
        <w:t>│  │  components (21)      families (26)       element_types (95)     │  │</w:t>
      </w:r>
    </w:p>
    <w:p>
      <w:pPr>
        <w:pStyle w:val="CodeBlock"/>
        <w:ind w:left="567"/>
      </w:pPr>
      <w:r>
        <w:t>│  │  categories (13)      materials (840)     prices (810)           │  │</w:t>
      </w:r>
    </w:p>
    <w:p>
      <w:pPr>
        <w:pStyle w:val="CodeBlock"/>
        <w:ind w:left="567"/>
      </w:pPr>
      <w:r>
        <w:t>│  │  master_meta (1)      classifications (3) document_types (5)     │  │</w:t>
      </w:r>
    </w:p>
    <w:p>
      <w:pPr>
        <w:pStyle w:val="CodeBlock"/>
        <w:ind w:left="567"/>
      </w:pPr>
      <w:r>
        <w:t>│  │  assets (unificado)   v_assets_by_state   v_assets               │  │</w:t>
      </w:r>
    </w:p>
    <w:p>
      <w:pPr>
        <w:pStyle w:val="CodeBlock"/>
        <w:ind w:left="567"/>
      </w:pPr>
      <w: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CodeBlock"/>
        <w:ind w:left="567"/>
      </w:pPr>
      <w:r>
        <w:t>│                              ▲                                          │</w:t>
      </w:r>
    </w:p>
    <w:p>
      <w:pPr>
        <w:pStyle w:val="CodeBlock"/>
        <w:ind w:left="567"/>
      </w:pPr>
      <w:r>
        <w:t>│                              │ FK references                            │</w:t>
      </w:r>
    </w:p>
    <w:p>
      <w:pPr>
        <w:pStyle w:val="CodeBlock"/>
        <w:ind w:left="567"/>
      </w:pPr>
      <w:r>
        <w:t>│  ┌───────────────────────────┼──────────────────────────────────────┐  │</w:t>
      </w:r>
    </w:p>
    <w:p>
      <w:pPr>
        <w:pStyle w:val="CodeBlock"/>
        <w:ind w:left="567"/>
      </w:pPr>
      <w:r>
        <w:t>│  │                           │                                        │  │</w:t>
      </w:r>
    </w:p>
    <w:p>
      <w:pPr>
        <w:pStyle w:val="CodeBlock"/>
        <w:ind w:left="567"/>
      </w:pPr>
      <w:r>
        <w:t>│  │  ┌────────────────────────┴──────────────────────────────────┐   │  │</w:t>
      </w:r>
    </w:p>
    <w:p>
      <w:pPr>
        <w:pStyle w:val="CodeBlock"/>
        <w:ind w:left="567"/>
      </w:pPr>
      <w:r>
        <w:t>│  │  │              SCHEMA: scei                                  │   │  │</w:t>
      </w:r>
    </w:p>
    <w:p>
      <w:pPr>
        <w:pStyle w:val="CodeBlock"/>
        <w:ind w:left="567"/>
      </w:pPr>
      <w:r>
        <w:t>│  │  │        (Equipos Indisponibles)                             │   │  │</w:t>
      </w:r>
    </w:p>
    <w:p>
      <w:pPr>
        <w:pStyle w:val="CodeBlock"/>
        <w:ind w:left="567"/>
      </w:pPr>
      <w:r>
        <w:t>│  │  ├───────────────────────────────────────────────────────────┤   │  │</w:t>
      </w:r>
    </w:p>
    <w:p>
      <w:pPr>
        <w:pStyle w:val="CodeBlock"/>
        <w:ind w:left="567"/>
      </w:pPr>
      <w:r>
        <w:t>│  │  │  submissions          equipment_records                    │   │  │</w:t>
      </w:r>
    </w:p>
    <w:p>
      <w:pPr>
        <w:pStyle w:val="CodeBlock"/>
        <w:ind w:left="567"/>
      </w:pPr>
      <w:r>
        <w:t>│  │  │  plan_execution       material_lines                       │   │  │</w:t>
      </w:r>
    </w:p>
    <w:p>
      <w:pPr>
        <w:pStyle w:val="CodeBlock"/>
        <w:ind w:left="567"/>
      </w:pPr>
      <w:r>
        <w:t>│  │  │  v_equipment_records_enriched  v_summary_by_state          │   │  │</w:t>
      </w:r>
    </w:p>
    <w:p>
      <w:pPr>
        <w:pStyle w:val="CodeBlock"/>
        <w:ind w:left="567"/>
      </w:pPr>
      <w:r>
        <w:t>│  │  │  v_summary_by_component        v_submissions_unified       │   │  │</w:t>
      </w:r>
    </w:p>
    <w:p>
      <w:pPr>
        <w:pStyle w:val="CodeBlock"/>
        <w:ind w:left="567"/>
      </w:pPr>
      <w:r>
        <w:t>│  │  └───────────────────────────────────────────────────────────┘   │  │</w:t>
      </w:r>
    </w:p>
    <w:p>
      <w:pPr>
        <w:pStyle w:val="CodeBlock"/>
        <w:ind w:left="567"/>
      </w:pPr>
      <w:r>
        <w:t>│  │                                                                   │  │</w:t>
      </w:r>
    </w:p>
    <w:p>
      <w:pPr>
        <w:pStyle w:val="CodeBlock"/>
        <w:ind w:left="567"/>
      </w:pPr>
      <w:r>
        <w:t>│  │  ┌───────────────────────────────────────────────────────────┐   │  │</w:t>
      </w:r>
    </w:p>
    <w:p>
      <w:pPr>
        <w:pStyle w:val="CodeBlock"/>
        <w:ind w:left="567"/>
      </w:pPr>
      <w:r>
        <w:t>│  │  │              SCHEMA: scdpp                                 │   │  │</w:t>
      </w:r>
    </w:p>
    <w:p>
      <w:pPr>
        <w:pStyle w:val="CodeBlock"/>
        <w:ind w:left="567"/>
      </w:pPr>
      <w:r>
        <w:t>│  │  │        (Pica y Poda / Desmalezamiento)                     │   │  │</w:t>
      </w:r>
    </w:p>
    <w:p>
      <w:pPr>
        <w:pStyle w:val="CodeBlock"/>
        <w:ind w:left="567"/>
      </w:pPr>
      <w:r>
        <w:t>│  │  ├───────────────────────────────────────────────────────────┤   │  │</w:t>
      </w:r>
    </w:p>
    <w:p>
      <w:pPr>
        <w:pStyle w:val="CodeBlock"/>
        <w:ind w:left="567"/>
      </w:pPr>
      <w:r>
        <w:t>│  │  │  subestaciones        fuentes          pica_y_poda_registro│   │  │</w:t>
      </w:r>
    </w:p>
    <w:p>
      <w:pPr>
        <w:pStyle w:val="CodeBlock"/>
        <w:ind w:left="567"/>
      </w:pPr>
      <w:r>
        <w:t>│  │  │  subestacion_asset_map  fuente_submission_map              │   │  │</w:t>
      </w:r>
    </w:p>
    <w:p>
      <w:pPr>
        <w:pStyle w:val="CodeBlock"/>
        <w:ind w:left="567"/>
      </w:pPr>
      <w:r>
        <w:t>│  │  │  v_pica_y_poda_enriched  v_summary_by_state                │   │  │</w:t>
      </w:r>
    </w:p>
    <w:p>
      <w:pPr>
        <w:pStyle w:val="CodeBlock"/>
        <w:ind w:left="567"/>
      </w:pPr>
      <w:r>
        <w:t>│  │  │  v_summary_by_substation  v_integration_scei_scdpp         │   │  │</w:t>
      </w:r>
    </w:p>
    <w:p>
      <w:pPr>
        <w:pStyle w:val="CodeBlock"/>
        <w:ind w:left="567"/>
      </w:pPr>
      <w:r>
        <w:t>│  │  └───────────────────────────────────────────────────────────┘   │  │</w:t>
      </w:r>
    </w:p>
    <w:p>
      <w:pPr>
        <w:pStyle w:val="CodeBlock"/>
        <w:ind w:left="567"/>
      </w:pPr>
      <w:r>
        <w:t>│  │                                                                   │  │</w:t>
      </w:r>
    </w:p>
    <w:p>
      <w:pPr>
        <w:pStyle w:val="CodeBlock"/>
        <w:ind w:left="567"/>
      </w:pPr>
      <w:r>
        <w:t>│  └───────────────────────────────────────────────────────────────────┘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CodeBlock"/>
        <w:ind w:left="567"/>
      </w:pPr>
      <w:r>
        <w:t>│                                                                          │</w:t>
      </w:r>
    </w:p>
    <w:p>
      <w:pPr>
        <w:pStyle w:val="CodeBlock"/>
        <w:ind w:left="567"/>
      </w:pPr>
      <w: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CodeBlock"/>
        <w:ind w:left="567"/>
      </w:pPr>
      <w:r>
        <w:t>│  │                    SCHEMA: audit                                  │  │</w:t>
      </w:r>
    </w:p>
    <w:p>
      <w:pPr>
        <w:pStyle w:val="CodeBlock"/>
        <w:ind w:left="567"/>
      </w:pPr>
      <w:r>
        <w:t>│  │              (Trazabilidad Transversal ISO 27001)                 │  │</w:t>
      </w:r>
    </w:p>
    <w:p>
      <w:pPr>
        <w:pStyle w:val="CodeBlock"/>
        <w:ind w:left="567"/>
      </w:pPr>
      <w:r>
        <w:t>│  ├──────────────────────────────────────────────────────────────────┤  │</w:t>
      </w:r>
    </w:p>
    <w:p>
      <w:pPr>
        <w:pStyle w:val="CodeBlock"/>
        <w:ind w:left="567"/>
      </w:pPr>
      <w:r>
        <w:t>│  │  submissions          change_log           quality_metrics       │  │</w:t>
      </w:r>
    </w:p>
    <w:p>
      <w:pPr>
        <w:pStyle w:val="CodeBlock"/>
        <w:ind w:left="567"/>
      </w:pPr>
      <w:r>
        <w:t>│  │  data_issues          access_log                                 │  │</w:t>
      </w:r>
    </w:p>
    <w:p>
      <w:pPr>
        <w:pStyle w:val="CodeBlock"/>
        <w:ind w:left="567"/>
      </w:pPr>
      <w:r>
        <w:t>│  │  v_submissions_summary  v_quality_metrics_current                │  │</w:t>
      </w:r>
    </w:p>
    <w:p>
      <w:pPr>
        <w:pStyle w:val="CodeBlock"/>
        <w:ind w:left="567"/>
      </w:pPr>
      <w:r>
        <w:t>│  │  v_open_issues                                                   │  │</w:t>
      </w:r>
    </w:p>
    <w:p>
      <w:pPr>
        <w:pStyle w:val="CodeBlock"/>
        <w:ind w:left="567"/>
      </w:pPr>
      <w: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CodeBlock"/>
        <w:ind w:left="567"/>
      </w:pPr>
      <w:r>
        <w:t>│                                                                          │</w:t>
      </w:r>
    </w:p>
    <w:p>
      <w:pPr>
        <w:pStyle w:val="CodeBlock"/>
        <w:ind w:left="567"/>
      </w:pPr>
      <w: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CodeBlock"/>
        <w:ind w:left="567"/>
      </w:pPr>
      <w:r>
        <w:t>│  │              SCHEMAS LEGACY (Compatibilidad)                      │  │</w:t>
      </w:r>
    </w:p>
    <w:p>
      <w:pPr>
        <w:pStyle w:val="CodeBlock"/>
        <w:ind w:left="567"/>
      </w:pPr>
      <w:r>
        <w:t>│  ├──────────────────────────────────────────────────────────────────┤  │</w:t>
      </w:r>
    </w:p>
    <w:p>
      <w:pPr>
        <w:pStyle w:val="CodeBlock"/>
        <w:ind w:left="567"/>
      </w:pPr>
      <w:r>
        <w:t>│  │  scei_legacy.*        scdpp_legacy.*                             │  │</w:t>
      </w:r>
    </w:p>
    <w:p>
      <w:pPr>
        <w:pStyle w:val="CodeBlock"/>
        <w:ind w:left="567"/>
      </w:pPr>
      <w:r>
        <w:t>│  │  (Vistas que apuntan a common.* para queries antiguas)           │  │</w:t>
      </w:r>
    </w:p>
    <w:p>
      <w:pPr>
        <w:pStyle w:val="CodeBlock"/>
        <w:ind w:left="567"/>
      </w:pPr>
      <w: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CodeBlock"/>
        <w:ind w:left="567"/>
      </w:pPr>
      <w:r>
        <w:t>│                                         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Principios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Single Source of Truth</w:t>
            </w:r>
          </w:p>
        </w:tc>
        <w:tc>
          <w:tcPr>
            <w:tcW w:type="dxa" w:w="2880"/>
          </w:tcPr>
          <w:p>
            <w:r/>
            <w:r>
              <w:t>Un solo punto de verdad para catálogos</w:t>
            </w:r>
          </w:p>
        </w:tc>
        <w:tc>
          <w:tcPr>
            <w:tcW w:type="dxa" w:w="2880"/>
          </w:tcPr>
          <w:p>
            <w:r/>
            <w:r>
              <w:t>common.*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Separation of Concerns</w:t>
            </w:r>
          </w:p>
        </w:tc>
        <w:tc>
          <w:tcPr>
            <w:tcW w:type="dxa" w:w="2880"/>
          </w:tcPr>
          <w:p>
            <w:r/>
            <w:r>
              <w:t>Cada schema tiene responsabilidad única</w:t>
            </w:r>
          </w:p>
        </w:tc>
        <w:tc>
          <w:tcPr>
            <w:tcW w:type="dxa" w:w="2880"/>
          </w:tcPr>
          <w:p>
            <w:r/>
            <w:r>
              <w:t>common (catálogos), audit (trazabilidad), scei/scdpp (transaccional)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Backward Compatibility</w:t>
            </w:r>
          </w:p>
        </w:tc>
        <w:tc>
          <w:tcPr>
            <w:tcW w:type="dxa" w:w="2880"/>
          </w:tcPr>
          <w:p>
            <w:r/>
            <w:r>
              <w:t>No romper queries existentes</w:t>
            </w:r>
          </w:p>
        </w:tc>
        <w:tc>
          <w:tcPr>
            <w:tcW w:type="dxa" w:w="2880"/>
          </w:tcPr>
          <w:p>
            <w:r/>
            <w:r>
              <w:t>scei_legacy.</w:t>
            </w:r>
            <w:r>
              <w:rPr>
                <w:i/>
              </w:rPr>
              <w:t>, scdpp_legacy.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Auditability</w:t>
            </w:r>
          </w:p>
        </w:tc>
        <w:tc>
          <w:tcPr>
            <w:tcW w:type="dxa" w:w="2880"/>
          </w:tcPr>
          <w:p>
            <w:r/>
            <w:r>
              <w:t>Trazabilidad completa de cambios</w:t>
            </w:r>
          </w:p>
        </w:tc>
        <w:tc>
          <w:tcPr>
            <w:tcW w:type="dxa" w:w="2880"/>
          </w:tcPr>
          <w:p>
            <w:r/>
            <w:r>
              <w:t>audit.change_log, audit.access_log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Security by Default</w:t>
            </w:r>
          </w:p>
        </w:tc>
        <w:tc>
          <w:tcPr>
            <w:tcW w:type="dxa" w:w="2880"/>
          </w:tcPr>
          <w:p>
            <w:r/>
            <w:r>
              <w:t>RLS habilitado en todas las tablas</w:t>
            </w:r>
          </w:p>
        </w:tc>
        <w:tc>
          <w:tcPr>
            <w:tcW w:type="dxa" w:w="2880"/>
          </w:tcPr>
          <w:p>
            <w:r/>
            <w:r>
              <w:t>ALTER TABLE ... ENABLE ROW LEVEL SECURITY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Gradual Migration</w:t>
            </w:r>
          </w:p>
        </w:tc>
        <w:tc>
          <w:tcPr>
            <w:tcW w:type="dxa" w:w="2880"/>
          </w:tcPr>
          <w:p>
            <w:r/>
            <w:r>
              <w:t>Migración sin downtime</w:t>
            </w:r>
          </w:p>
        </w:tc>
        <w:tc>
          <w:tcPr>
            <w:tcW w:type="dxa" w:w="2880"/>
          </w:tcPr>
          <w:p>
            <w:r/>
            <w:r>
              <w:t>Vistas de compatibilidad + tablas de mapeo</w:t>
            </w:r>
          </w:p>
        </w:tc>
      </w:tr>
    </w:tbl>
    <w:p/>
    <w:p>
      <w:pPr>
        <w:pStyle w:val="Heading3"/>
      </w:pPr>
      <w:r>
        <w:t>5.3 Flujo de Datos</w:t>
      </w:r>
    </w:p>
    <w:p>
      <w:pPr>
        <w:pStyle w:val="CodeBlock"/>
        <w:ind w:left="567"/>
      </w:pPr>
      <w:r>
        <w:t>┌─────────────┐</w:t>
      </w:r>
    </w:p>
    <w:p>
      <w:pPr>
        <w:pStyle w:val="CodeBlock"/>
        <w:ind w:left="567"/>
      </w:pPr>
      <w:r>
        <w:t>│  Archivo    │</w:t>
      </w:r>
    </w:p>
    <w:p>
      <w:pPr>
        <w:pStyle w:val="CodeBlock"/>
        <w:ind w:left="567"/>
      </w:pPr>
      <w:r>
        <w:t>│  Excel      │</w:t>
      </w:r>
    </w:p>
    <w:p>
      <w:pPr>
        <w:pStyle w:val="CodeBlock"/>
        <w:ind w:left="567"/>
      </w:pPr>
      <w:r>
        <w:t>│  (LEV/PLA)  │</w:t>
      </w:r>
    </w:p>
    <w:p>
      <w:pPr>
        <w:pStyle w:val="CodeBlock"/>
        <w:ind w:left="567"/>
      </w:pPr>
      <w:r>
        <w:t>└──────┬──────┘</w:t>
      </w:r>
    </w:p>
    <w:p>
      <w:pPr>
        <w:pStyle w:val="CodeBlock"/>
        <w:ind w:left="567"/>
      </w:pPr>
      <w:r>
        <w:t xml:space="preserve">       │</w:t>
      </w:r>
    </w:p>
    <w:p>
      <w:pPr>
        <w:pStyle w:val="CodeBlock"/>
        <w:ind w:left="567"/>
      </w:pPr>
      <w:r>
        <w:t xml:space="preserve">       ▼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audit.submissions                      │</w:t>
      </w:r>
    </w:p>
    <w:p>
      <w:pPr>
        <w:pStyle w:val="CodeBlock"/>
        <w:ind w:left="567"/>
      </w:pPr>
      <w:r>
        <w:t>│  - submission_id (PK)                   │</w:t>
      </w:r>
    </w:p>
    <w:p>
      <w:pPr>
        <w:pStyle w:val="CodeBlock"/>
        <w:ind w:left="567"/>
      </w:pPr>
      <w:r>
        <w:t>│  - source_filename                      │</w:t>
      </w:r>
    </w:p>
    <w:p>
      <w:pPr>
        <w:pStyle w:val="CodeBlock"/>
        <w:ind w:left="567"/>
      </w:pPr>
      <w:r>
        <w:t>│  - content_sha256                       │</w:t>
      </w:r>
    </w:p>
    <w:p>
      <w:pPr>
        <w:pStyle w:val="CodeBlock"/>
        <w:ind w:left="567"/>
      </w:pPr>
      <w:r>
        <w:t>│  - validation_status                    │</w:t>
      </w:r>
    </w:p>
    <w:p>
      <w:pPr>
        <w:pStyle w:val="CodeBlock"/>
        <w:ind w:left="567"/>
      </w:pPr>
      <w:r>
        <w:t>└──────┬──────────────────────────────────┘</w:t>
      </w:r>
    </w:p>
    <w:p>
      <w:pPr>
        <w:pStyle w:val="CodeBlock"/>
        <w:ind w:left="567"/>
      </w:pPr>
      <w:r>
        <w:t xml:space="preserve">       │</w:t>
      </w:r>
    </w:p>
    <w:p>
      <w:pPr>
        <w:pStyle w:val="CodeBlock"/>
        <w:ind w:left="567"/>
      </w:pPr>
      <w:r>
        <w:t xml:space="preserve">       ├──────────────────────┬──────────────────────┐</w:t>
      </w:r>
    </w:p>
    <w:p>
      <w:pPr>
        <w:pStyle w:val="CodeBlock"/>
        <w:ind w:left="567"/>
      </w:pPr>
      <w:r>
        <w:t xml:space="preserve">       │                      │                      │</w:t>
      </w:r>
    </w:p>
    <w:p>
      <w:pPr>
        <w:pStyle w:val="CodeBlock"/>
        <w:ind w:left="567"/>
      </w:pPr>
      <w:r>
        <w:t xml:space="preserve">       ▼                      ▼                      ▼</w:t>
      </w:r>
    </w:p>
    <w:p>
      <w:pPr>
        <w:pStyle w:val="CodeBlock"/>
        <w:ind w:left="567"/>
      </w:pPr>
      <w:r>
        <w:t>┌─────────────────┐  ┌─────────────────┐  ┌─────────────────┐</w:t>
      </w:r>
    </w:p>
    <w:p>
      <w:pPr>
        <w:pStyle w:val="CodeBlock"/>
        <w:ind w:left="567"/>
      </w:pPr>
      <w:r>
        <w:t>│ scei.*          │  │ scdpp.*         │  │ common.assets   │</w:t>
      </w:r>
    </w:p>
    <w:p>
      <w:pPr>
        <w:pStyle w:val="CodeBlock"/>
        <w:ind w:left="567"/>
      </w:pPr>
      <w:r>
        <w:t>│ (transaccional) │  │ (transaccional) │  │ (catálogo)      │</w:t>
      </w:r>
    </w:p>
    <w:p>
      <w:pPr>
        <w:pStyle w:val="CodeBlock"/>
        <w:ind w:left="567"/>
      </w:pPr>
      <w:r>
        <w:t>└─────────────────┘  └─────────────────┘  └─────────────────┘</w:t>
      </w:r>
    </w:p>
    <w:p>
      <w:pPr>
        <w:pStyle w:val="CodeBlock"/>
        <w:ind w:left="567"/>
      </w:pPr>
      <w:r>
        <w:t xml:space="preserve">       │                      │                      │</w:t>
      </w:r>
    </w:p>
    <w:p>
      <w:pPr>
        <w:pStyle w:val="CodeBlock"/>
        <w:ind w:left="567"/>
      </w:pPr>
      <w:r>
        <w:t xml:space="preserve">       │                      │                      │</w:t>
      </w:r>
    </w:p>
    <w:p>
      <w:pPr>
        <w:pStyle w:val="CodeBlock"/>
        <w:ind w:left="567"/>
      </w:pPr>
      <w:r>
        <w:t xml:space="preserve">       └──────────────────────┴──────────────────────┘</w:t>
      </w:r>
    </w:p>
    <w:p>
      <w:pPr>
        <w:pStyle w:val="CodeBlock"/>
        <w:ind w:left="567"/>
      </w:pPr>
      <w:r>
        <w:t xml:space="preserve">                              │</w:t>
      </w:r>
    </w:p>
    <w:p>
      <w:pPr>
        <w:pStyle w:val="CodeBlock"/>
        <w:ind w:left="567"/>
      </w:pPr>
      <w:r>
        <w:t xml:space="preserve">                              ▼</w:t>
      </w:r>
    </w:p>
    <w:p>
      <w:pPr>
        <w:pStyle w:val="CodeBlock"/>
        <w:ind w:left="567"/>
      </w:pPr>
      <w:r>
        <w:t xml:space="preserve">                    ┌─────────────────┐</w:t>
      </w:r>
    </w:p>
    <w:p>
      <w:pPr>
        <w:pStyle w:val="CodeBlock"/>
        <w:ind w:left="567"/>
      </w:pPr>
      <w:r>
        <w:t xml:space="preserve">                    │ audit.change_log│</w:t>
      </w:r>
    </w:p>
    <w:p>
      <w:pPr>
        <w:pStyle w:val="CodeBlock"/>
        <w:ind w:left="567"/>
      </w:pPr>
      <w:r>
        <w:t xml:space="preserve">                    │ (trazabilidad)  │</w:t>
      </w:r>
    </w:p>
    <w:p>
      <w:pPr>
        <w:pStyle w:val="CodeBlock"/>
        <w:ind w:left="567"/>
      </w:pPr>
      <w:r>
        <w:t xml:space="preserve">                    └─────────────────┘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DISEÑO DETALLADO DE SCHEMAS</w:t>
      </w:r>
    </w:p>
    <w:p>
      <w:pPr>
        <w:pStyle w:val="Heading3"/>
      </w:pPr>
      <w:r>
        <w:t>6.1 Schema: common</w:t>
      </w:r>
    </w:p>
    <w:p>
      <w:pPr>
        <w:pStyle w:val="Heading4"/>
      </w:pPr>
      <w:r>
        <w:t>6.1.1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Filas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1728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FK</w:t>
            </w:r>
          </w:p>
        </w:tc>
      </w:tr>
      <w:tr>
        <w:tc>
          <w:tcPr>
            <w:tcW w:type="dxa" w:w="1728"/>
          </w:tcPr>
          <w:p>
            <w:r/>
            <w:r>
              <w:t>regions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Regiones operativas VE</w:t>
            </w:r>
          </w:p>
        </w:tc>
        <w:tc>
          <w:tcPr>
            <w:tcW w:type="dxa" w:w="1728"/>
          </w:tcPr>
          <w:p>
            <w:r/>
            <w:r>
              <w:t>region_code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states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Estados VE + ISO 3166-2</w:t>
            </w:r>
          </w:p>
        </w:tc>
        <w:tc>
          <w:tcPr>
            <w:tcW w:type="dxa" w:w="1728"/>
          </w:tcPr>
          <w:p>
            <w:r/>
            <w:r>
              <w:t>state_code</w:t>
            </w:r>
          </w:p>
        </w:tc>
        <w:tc>
          <w:tcPr>
            <w:tcW w:type="dxa" w:w="1728"/>
          </w:tcPr>
          <w:p>
            <w:r/>
            <w:r>
              <w:t>region_code → regions</w:t>
            </w:r>
          </w:p>
        </w:tc>
      </w:tr>
      <w:tr>
        <w:tc>
          <w:tcPr>
            <w:tcW w:type="dxa" w:w="1728"/>
          </w:tcPr>
          <w:p>
            <w:r/>
            <w:r>
              <w:t>voltages</w:t>
            </w:r>
          </w:p>
        </w:tc>
        <w:tc>
          <w:tcPr>
            <w:tcW w:type="dxa" w:w="1728"/>
          </w:tcPr>
          <w:p>
            <w:r/>
            <w:r>
              <w:t>27</w:t>
            </w:r>
          </w:p>
        </w:tc>
        <w:tc>
          <w:tcPr>
            <w:tcW w:type="dxa" w:w="1728"/>
          </w:tcPr>
          <w:p>
            <w:r/>
            <w:r>
              <w:t>Tensiones normalizadas</w:t>
            </w:r>
          </w:p>
        </w:tc>
        <w:tc>
          <w:tcPr>
            <w:tcW w:type="dxa" w:w="1728"/>
          </w:tcPr>
          <w:p>
            <w:r/>
            <w:r>
              <w:t>(voltage_kv, voltage_class)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uoms</w:t>
            </w:r>
          </w:p>
        </w:tc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Unidades de medida</w:t>
            </w:r>
          </w:p>
        </w:tc>
        <w:tc>
          <w:tcPr>
            <w:tcW w:type="dxa" w:w="1728"/>
          </w:tcPr>
          <w:p>
            <w:r/>
            <w:r>
              <w:t>uom_code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statuses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Estados de progreso</w:t>
            </w:r>
          </w:p>
        </w:tc>
        <w:tc>
          <w:tcPr>
            <w:tcW w:type="dxa" w:w="1728"/>
          </w:tcPr>
          <w:p>
            <w:r/>
            <w:r>
              <w:t>status_code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priorities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Prioridades</w:t>
            </w:r>
          </w:p>
        </w:tc>
        <w:tc>
          <w:tcPr>
            <w:tcW w:type="dxa" w:w="1728"/>
          </w:tcPr>
          <w:p>
            <w:r/>
            <w:r>
              <w:t>priority_code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components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Componentes de S/E</w:t>
            </w:r>
          </w:p>
        </w:tc>
        <w:tc>
          <w:tcPr>
            <w:tcW w:type="dxa" w:w="1728"/>
          </w:tcPr>
          <w:p>
            <w:r/>
            <w:r>
              <w:t>component_code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families</w:t>
            </w:r>
          </w:p>
        </w:tc>
        <w:tc>
          <w:tcPr>
            <w:tcW w:type="dxa" w:w="1728"/>
          </w:tcPr>
          <w:p>
            <w:r/>
            <w:r>
              <w:t>26</w:t>
            </w:r>
          </w:p>
        </w:tc>
        <w:tc>
          <w:tcPr>
            <w:tcW w:type="dxa" w:w="1728"/>
          </w:tcPr>
          <w:p>
            <w:r/>
            <w:r>
              <w:t>Familias de materiales</w:t>
            </w:r>
          </w:p>
        </w:tc>
        <w:tc>
          <w:tcPr>
            <w:tcW w:type="dxa" w:w="1728"/>
          </w:tcPr>
          <w:p>
            <w:r/>
            <w:r>
              <w:t>family_code</w:t>
            </w:r>
          </w:p>
        </w:tc>
        <w:tc>
          <w:tcPr>
            <w:tcW w:type="dxa" w:w="1728"/>
          </w:tcPr>
          <w:p>
            <w:r/>
            <w:r>
              <w:t>component_code → components</w:t>
            </w:r>
          </w:p>
        </w:tc>
      </w:tr>
      <w:tr>
        <w:tc>
          <w:tcPr>
            <w:tcW w:type="dxa" w:w="1728"/>
          </w:tcPr>
          <w:p>
            <w:r/>
            <w:r>
              <w:t>element_types</w:t>
            </w:r>
          </w:p>
        </w:tc>
        <w:tc>
          <w:tcPr>
            <w:tcW w:type="dxa" w:w="1728"/>
          </w:tcPr>
          <w:p>
            <w:r/>
            <w:r>
              <w:t>95</w:t>
            </w:r>
          </w:p>
        </w:tc>
        <w:tc>
          <w:tcPr>
            <w:tcW w:type="dxa" w:w="1728"/>
          </w:tcPr>
          <w:p>
            <w:r/>
            <w:r>
              <w:t>Tipos de elemento</w:t>
            </w:r>
          </w:p>
        </w:tc>
        <w:tc>
          <w:tcPr>
            <w:tcW w:type="dxa" w:w="1728"/>
          </w:tcPr>
          <w:p>
            <w:r/>
            <w:r>
              <w:t>element_type_code</w:t>
            </w:r>
          </w:p>
        </w:tc>
        <w:tc>
          <w:tcPr>
            <w:tcW w:type="dxa" w:w="1728"/>
          </w:tcPr>
          <w:p>
            <w:r/>
            <w:r>
              <w:t>component_code → components</w:t>
            </w:r>
          </w:p>
        </w:tc>
      </w:tr>
      <w:tr>
        <w:tc>
          <w:tcPr>
            <w:tcW w:type="dxa" w:w="1728"/>
          </w:tcPr>
          <w:p>
            <w:r/>
            <w:r>
              <w:t>categories</w:t>
            </w:r>
          </w:p>
        </w:tc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Categorías LISTA</w:t>
            </w:r>
          </w:p>
        </w:tc>
        <w:tc>
          <w:tcPr>
            <w:tcW w:type="dxa" w:w="1728"/>
          </w:tcPr>
          <w:p>
            <w:r/>
            <w:r>
              <w:t>category_code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materials</w:t>
            </w:r>
          </w:p>
        </w:tc>
        <w:tc>
          <w:tcPr>
            <w:tcW w:type="dxa" w:w="1728"/>
          </w:tcPr>
          <w:p>
            <w:r/>
            <w:r>
              <w:t>840</w:t>
            </w:r>
          </w:p>
        </w:tc>
        <w:tc>
          <w:tcPr>
            <w:tcW w:type="dxa" w:w="1728"/>
          </w:tcPr>
          <w:p>
            <w:r/>
            <w:r>
              <w:t>Catálogo de materiales</w:t>
            </w:r>
          </w:p>
        </w:tc>
        <w:tc>
          <w:tcPr>
            <w:tcW w:type="dxa" w:w="1728"/>
          </w:tcPr>
          <w:p>
            <w:r/>
            <w:r>
              <w:t>material_code</w:t>
            </w:r>
          </w:p>
        </w:tc>
        <w:tc>
          <w:tcPr>
            <w:tcW w:type="dxa" w:w="1728"/>
          </w:tcPr>
          <w:p>
            <w:r/>
            <w:r>
              <w:t>family_code → families, uom_code → uoms</w:t>
            </w:r>
          </w:p>
        </w:tc>
      </w:tr>
      <w:tr>
        <w:tc>
          <w:tcPr>
            <w:tcW w:type="dxa" w:w="1728"/>
          </w:tcPr>
          <w:p>
            <w:r/>
            <w:r>
              <w:t>prices</w:t>
            </w:r>
          </w:p>
        </w:tc>
        <w:tc>
          <w:tcPr>
            <w:tcW w:type="dxa" w:w="1728"/>
          </w:tcPr>
          <w:p>
            <w:r/>
            <w:r>
              <w:t>810</w:t>
            </w:r>
          </w:p>
        </w:tc>
        <w:tc>
          <w:tcPr>
            <w:tcW w:type="dxa" w:w="1728"/>
          </w:tcPr>
          <w:p>
            <w:r/>
            <w:r>
              <w:t>Catálogo de precios</w:t>
            </w:r>
          </w:p>
        </w:tc>
        <w:tc>
          <w:tcPr>
            <w:tcW w:type="dxa" w:w="1728"/>
          </w:tcPr>
          <w:p>
            <w:r/>
            <w:r>
              <w:t>price_line_id</w:t>
            </w:r>
          </w:p>
        </w:tc>
        <w:tc>
          <w:tcPr>
            <w:tcW w:type="dxa" w:w="1728"/>
          </w:tcPr>
          <w:p>
            <w:r/>
            <w:r>
              <w:t>material_code → materials, uom_code → uoms</w:t>
            </w:r>
          </w:p>
        </w:tc>
      </w:tr>
      <w:tr>
        <w:tc>
          <w:tcPr>
            <w:tcW w:type="dxa" w:w="1728"/>
          </w:tcPr>
          <w:p>
            <w:r/>
            <w:r>
              <w:t>master_meta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Metadatos del maestro</w:t>
            </w:r>
          </w:p>
        </w:tc>
        <w:tc>
          <w:tcPr>
            <w:tcW w:type="dxa" w:w="1728"/>
          </w:tcPr>
          <w:p>
            <w:r/>
            <w:r>
              <w:t>id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classifications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Clasificaciones ISO 27001</w:t>
            </w:r>
          </w:p>
        </w:tc>
        <w:tc>
          <w:tcPr>
            <w:tcW w:type="dxa" w:w="1728"/>
          </w:tcPr>
          <w:p>
            <w:r/>
            <w:r>
              <w:t>classification_code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document_types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Tipos de documento SGC</w:t>
            </w:r>
          </w:p>
        </w:tc>
        <w:tc>
          <w:tcPr>
            <w:tcW w:type="dxa" w:w="1728"/>
          </w:tcPr>
          <w:p>
            <w:r/>
            <w:r>
              <w:t>doc_type_code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assets</w:t>
            </w:r>
          </w:p>
        </w:tc>
        <w:tc>
          <w:tcPr>
            <w:tcW w:type="dxa" w:w="1728"/>
          </w:tcPr>
          <w:p>
            <w:r/>
            <w:r>
              <w:t>N</w:t>
            </w:r>
          </w:p>
        </w:tc>
        <w:tc>
          <w:tcPr>
            <w:tcW w:type="dxa" w:w="1728"/>
          </w:tcPr>
          <w:p>
            <w:r/>
            <w:r>
              <w:t>Catálogo unificado de activos</w:t>
            </w:r>
          </w:p>
        </w:tc>
        <w:tc>
          <w:tcPr>
            <w:tcW w:type="dxa" w:w="1728"/>
          </w:tcPr>
          <w:p>
            <w:r/>
            <w:r>
              <w:t>asset_id</w:t>
            </w:r>
          </w:p>
        </w:tc>
        <w:tc>
          <w:tcPr>
            <w:tcW w:type="dxa" w:w="1728"/>
          </w:tcPr>
          <w:p>
            <w:r/>
            <w:r>
              <w:t>state_code → states, region_code → regions, component_code → components, element_type_code → element_types, status → statuses</w:t>
            </w:r>
          </w:p>
        </w:tc>
      </w:tr>
    </w:tbl>
    <w:p/>
    <w:p>
      <w:pPr>
        <w:pStyle w:val="Heading4"/>
      </w:pPr>
      <w:r>
        <w:t>6.1.2 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v_assets_by_state</w:t>
            </w:r>
          </w:p>
        </w:tc>
        <w:tc>
          <w:tcPr>
            <w:tcW w:type="dxa" w:w="4320"/>
          </w:tcPr>
          <w:p>
            <w:r/>
            <w:r>
              <w:t>Resumen de activos por estado y tipo</w:t>
            </w:r>
          </w:p>
        </w:tc>
      </w:tr>
      <w:tr>
        <w:tc>
          <w:tcPr>
            <w:tcW w:type="dxa" w:w="4320"/>
          </w:tcPr>
          <w:p>
            <w:r/>
            <w:r>
              <w:t>v_assets</w:t>
            </w:r>
          </w:p>
        </w:tc>
        <w:tc>
          <w:tcPr>
            <w:tcW w:type="dxa" w:w="4320"/>
          </w:tcPr>
          <w:p>
            <w:r/>
            <w:r>
              <w:t>Vista desnormalizada de activos con nombres</w:t>
            </w:r>
          </w:p>
        </w:tc>
      </w:tr>
    </w:tbl>
    <w:p/>
    <w:p>
      <w:pPr>
        <w:pStyle w:val="Heading4"/>
      </w:pPr>
      <w:r>
        <w:t>6.1.3 Diagrama ER common</w:t>
      </w:r>
    </w:p>
    <w:p>
      <w:pPr>
        <w:pStyle w:val="CodeBlock"/>
        <w:ind w:left="567"/>
      </w:pPr>
      <w:r>
        <w:t>┌─────────────────┐       ┌─────────────────┐</w:t>
      </w:r>
    </w:p>
    <w:p>
      <w:pPr>
        <w:pStyle w:val="CodeBlock"/>
        <w:ind w:left="567"/>
      </w:pPr>
      <w:r>
        <w:t>│    regions      │       │     states      │</w:t>
      </w:r>
    </w:p>
    <w:p>
      <w:pPr>
        <w:pStyle w:val="CodeBlock"/>
        <w:ind w:left="567"/>
      </w:pPr>
      <w:r>
        <w:t>├─────────────────┤       ├─────────────────┤</w:t>
      </w:r>
    </w:p>
    <w:p>
      <w:pPr>
        <w:pStyle w:val="CodeBlock"/>
        <w:ind w:left="567"/>
      </w:pPr>
      <w:r>
        <w:t>│ region_code (PK)│◄──────│ region_code (FK)│</w:t>
      </w:r>
    </w:p>
    <w:p>
      <w:pPr>
        <w:pStyle w:val="CodeBlock"/>
        <w:ind w:left="567"/>
      </w:pPr>
      <w:r>
        <w:t>│ region_name     │   1:N │ state_code (PK) │</w:t>
      </w:r>
    </w:p>
    <w:p>
      <w:pPr>
        <w:pStyle w:val="CodeBlock"/>
        <w:ind w:left="567"/>
      </w:pPr>
      <w:r>
        <w:t>│ description     │       │ state_name      │</w:t>
      </w:r>
    </w:p>
    <w:p>
      <w:pPr>
        <w:pStyle w:val="CodeBlock"/>
        <w:ind w:left="567"/>
      </w:pPr>
      <w:r>
        <w:t>└─────────────────┘       │ iso_3166_2      │</w:t>
      </w:r>
    </w:p>
    <w:p>
      <w:pPr>
        <w:pStyle w:val="CodeBlock"/>
        <w:ind w:left="567"/>
      </w:pPr>
      <w:r>
        <w:t xml:space="preserve">                          │ legacy_name     │</w:t>
      </w:r>
    </w:p>
    <w:p>
      <w:pPr>
        <w:pStyle w:val="CodeBlock"/>
        <w:ind w:left="567"/>
      </w:pPr>
      <w:r>
        <w:t xml:space="preserve">                          └────────┬────────┘</w:t>
      </w:r>
    </w:p>
    <w:p>
      <w:pPr>
        <w:pStyle w:val="CodeBlock"/>
        <w:ind w:left="567"/>
      </w:pPr>
      <w:r>
        <w:t xml:space="preserve">                                   │</w:t>
      </w:r>
    </w:p>
    <w:p>
      <w:pPr>
        <w:pStyle w:val="CodeBlock"/>
        <w:ind w:left="567"/>
      </w:pPr>
      <w:r>
        <w:t xml:space="preserve">                                   │ 1:N</w:t>
      </w:r>
    </w:p>
    <w:p>
      <w:pPr>
        <w:pStyle w:val="CodeBlock"/>
        <w:ind w:left="567"/>
      </w:pPr>
      <w:r>
        <w:t xml:space="preserve">                                   │</w:t>
      </w:r>
    </w:p>
    <w:p>
      <w:pPr>
        <w:pStyle w:val="CodeBlock"/>
        <w:ind w:left="567"/>
      </w:pPr>
      <w:r>
        <w:t xml:space="preserve">                          ┌────────▼────────┐</w:t>
      </w:r>
    </w:p>
    <w:p>
      <w:pPr>
        <w:pStyle w:val="CodeBlock"/>
        <w:ind w:left="567"/>
      </w:pPr>
      <w:r>
        <w:t xml:space="preserve">                          │     assets      │</w:t>
      </w:r>
    </w:p>
    <w:p>
      <w:pPr>
        <w:pStyle w:val="CodeBlock"/>
        <w:ind w:left="567"/>
      </w:pPr>
      <w:r>
        <w:t xml:space="preserve">                          ├─────────────────┤</w:t>
      </w:r>
    </w:p>
    <w:p>
      <w:pPr>
        <w:pStyle w:val="CodeBlock"/>
        <w:ind w:left="567"/>
      </w:pPr>
      <w:r>
        <w:t xml:space="preserve">                          │ asset_id (PK)   │</w:t>
      </w:r>
    </w:p>
    <w:p>
      <w:pPr>
        <w:pStyle w:val="CodeBlock"/>
        <w:ind w:left="567"/>
      </w:pPr>
      <w:r>
        <w:t xml:space="preserve">                          │ asset_type      │</w:t>
      </w:r>
    </w:p>
    <w:p>
      <w:pPr>
        <w:pStyle w:val="CodeBlock"/>
        <w:ind w:left="567"/>
      </w:pPr>
      <w:r>
        <w:t xml:space="preserve">                          │ asset_code      │</w:t>
      </w:r>
    </w:p>
    <w:p>
      <w:pPr>
        <w:pStyle w:val="CodeBlock"/>
        <w:ind w:left="567"/>
      </w:pPr>
      <w:r>
        <w:t xml:space="preserve">                          │ asset_name      │</w:t>
      </w:r>
    </w:p>
    <w:p>
      <w:pPr>
        <w:pStyle w:val="CodeBlock"/>
        <w:ind w:left="567"/>
      </w:pPr>
      <w:r>
        <w:t xml:space="preserve">                          │ state_code (FK) │</w:t>
      </w:r>
    </w:p>
    <w:p>
      <w:pPr>
        <w:pStyle w:val="CodeBlock"/>
        <w:ind w:left="567"/>
      </w:pPr>
      <w:r>
        <w:t xml:space="preserve">                          │ region_code(FK) │</w:t>
      </w:r>
    </w:p>
    <w:p>
      <w:pPr>
        <w:pStyle w:val="CodeBlock"/>
        <w:ind w:left="567"/>
      </w:pPr>
      <w:r>
        <w:t xml:space="preserve">                          │ voltage_kv      │</w:t>
      </w:r>
    </w:p>
    <w:p>
      <w:pPr>
        <w:pStyle w:val="CodeBlock"/>
        <w:ind w:left="567"/>
      </w:pPr>
      <w:r>
        <w:t xml:space="preserve">                          │ component_code  │</w:t>
      </w:r>
    </w:p>
    <w:p>
      <w:pPr>
        <w:pStyle w:val="CodeBlock"/>
        <w:ind w:left="567"/>
      </w:pPr>
      <w:r>
        <w:t xml:space="preserve">                          │ element_type    │</w:t>
      </w:r>
    </w:p>
    <w:p>
      <w:pPr>
        <w:pStyle w:val="CodeBlock"/>
        <w:ind w:left="567"/>
      </w:pPr>
      <w:r>
        <w:t xml:space="preserve">                          │ capacity_mva    │</w:t>
      </w:r>
    </w:p>
    <w:p>
      <w:pPr>
        <w:pStyle w:val="CodeBlock"/>
        <w:ind w:left="567"/>
      </w:pPr>
      <w:r>
        <w:t xml:space="preserve">                          │ longitude_km    │</w:t>
      </w:r>
    </w:p>
    <w:p>
      <w:pPr>
        <w:pStyle w:val="CodeBlock"/>
        <w:ind w:left="567"/>
      </w:pPr>
      <w:r>
        <w:t xml:space="preserve">                          │ latitude        │</w:t>
      </w:r>
    </w:p>
    <w:p>
      <w:pPr>
        <w:pStyle w:val="CodeBlock"/>
        <w:ind w:left="567"/>
      </w:pPr>
      <w:r>
        <w:t xml:space="preserve">                          │ longitude       │</w:t>
      </w:r>
    </w:p>
    <w:p>
      <w:pPr>
        <w:pStyle w:val="CodeBlock"/>
        <w:ind w:left="567"/>
      </w:pPr>
      <w:r>
        <w:t xml:space="preserve">                          │ status          │</w:t>
      </w:r>
    </w:p>
    <w:p>
      <w:pPr>
        <w:pStyle w:val="CodeBlock"/>
        <w:ind w:left="567"/>
      </w:pPr>
      <w:r>
        <w:t xml:space="preserve">                          │ owner           │</w:t>
      </w:r>
    </w:p>
    <w:p>
      <w:pPr>
        <w:pStyle w:val="CodeBlock"/>
        <w:ind w:left="567"/>
      </w:pPr>
      <w:r>
        <w:t xml:space="preserve">                          └─────────────────┘</w:t>
      </w:r>
    </w:p>
    <w:p>
      <w:pPr>
        <w:pStyle w:val="Heading3"/>
      </w:pPr>
      <w:r>
        <w:t>6.2 Schema: audit</w:t>
      </w:r>
    </w:p>
    <w:p>
      <w:pPr>
        <w:pStyle w:val="Heading4"/>
      </w:pPr>
      <w:r>
        <w:t>6.2.1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FK</w:t>
            </w:r>
          </w:p>
        </w:tc>
      </w:tr>
      <w:tr>
        <w:tc>
          <w:tcPr>
            <w:tcW w:type="dxa" w:w="2160"/>
          </w:tcPr>
          <w:p>
            <w:r/>
            <w:r>
              <w:t>submissions</w:t>
            </w:r>
          </w:p>
        </w:tc>
        <w:tc>
          <w:tcPr>
            <w:tcW w:type="dxa" w:w="2160"/>
          </w:tcPr>
          <w:p>
            <w:r/>
            <w:r>
              <w:t>Registro de ingestas</w:t>
            </w:r>
          </w:p>
        </w:tc>
        <w:tc>
          <w:tcPr>
            <w:tcW w:type="dxa" w:w="2160"/>
          </w:tcPr>
          <w:p>
            <w:r/>
            <w:r>
              <w:t>submission_id</w:t>
            </w:r>
          </w:p>
        </w:tc>
        <w:tc>
          <w:tcPr>
            <w:tcW w:type="dxa" w:w="2160"/>
          </w:tcPr>
          <w:p>
            <w:r/>
            <w:r>
              <w:t>state_code → common.states</w:t>
            </w:r>
          </w:p>
        </w:tc>
      </w:tr>
      <w:tr>
        <w:tc>
          <w:tcPr>
            <w:tcW w:type="dxa" w:w="2160"/>
          </w:tcPr>
          <w:p>
            <w:r/>
            <w:r>
              <w:t>change_log</w:t>
            </w:r>
          </w:p>
        </w:tc>
        <w:tc>
          <w:tcPr>
            <w:tcW w:type="dxa" w:w="2160"/>
          </w:tcPr>
          <w:p>
            <w:r/>
            <w:r>
              <w:t>Log de cambios</w:t>
            </w:r>
          </w:p>
        </w:tc>
        <w:tc>
          <w:tcPr>
            <w:tcW w:type="dxa" w:w="2160"/>
          </w:tcPr>
          <w:p>
            <w:r/>
            <w:r>
              <w:t>log_id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quality_metrics</w:t>
            </w:r>
          </w:p>
        </w:tc>
        <w:tc>
          <w:tcPr>
            <w:tcW w:type="dxa" w:w="2160"/>
          </w:tcPr>
          <w:p>
            <w:r/>
            <w:r>
              <w:t>Métricas de calidad</w:t>
            </w:r>
          </w:p>
        </w:tc>
        <w:tc>
          <w:tcPr>
            <w:tcW w:type="dxa" w:w="2160"/>
          </w:tcPr>
          <w:p>
            <w:r/>
            <w:r>
              <w:t>metric_id</w:t>
            </w:r>
          </w:p>
        </w:tc>
        <w:tc>
          <w:tcPr>
            <w:tcW w:type="dxa" w:w="2160"/>
          </w:tcPr>
          <w:p>
            <w:r/>
            <w:r>
              <w:t>submission_id → submissions</w:t>
            </w:r>
          </w:p>
        </w:tc>
      </w:tr>
      <w:tr>
        <w:tc>
          <w:tcPr>
            <w:tcW w:type="dxa" w:w="2160"/>
          </w:tcPr>
          <w:p>
            <w:r/>
            <w:r>
              <w:t>data_issues</w:t>
            </w:r>
          </w:p>
        </w:tc>
        <w:tc>
          <w:tcPr>
            <w:tcW w:type="dxa" w:w="2160"/>
          </w:tcPr>
          <w:p>
            <w:r/>
            <w:r>
              <w:t>Incidencias de calidad</w:t>
            </w:r>
          </w:p>
        </w:tc>
        <w:tc>
          <w:tcPr>
            <w:tcW w:type="dxa" w:w="2160"/>
          </w:tcPr>
          <w:p>
            <w:r/>
            <w:r>
              <w:t>issue_id</w:t>
            </w:r>
          </w:p>
        </w:tc>
        <w:tc>
          <w:tcPr>
            <w:tcW w:type="dxa" w:w="2160"/>
          </w:tcPr>
          <w:p>
            <w:r/>
            <w:r>
              <w:t>submission_id → submissions</w:t>
            </w:r>
          </w:p>
        </w:tc>
      </w:tr>
      <w:tr>
        <w:tc>
          <w:tcPr>
            <w:tcW w:type="dxa" w:w="2160"/>
          </w:tcPr>
          <w:p>
            <w:r/>
            <w:r>
              <w:t>access_log</w:t>
            </w:r>
          </w:p>
        </w:tc>
        <w:tc>
          <w:tcPr>
            <w:tcW w:type="dxa" w:w="2160"/>
          </w:tcPr>
          <w:p>
            <w:r/>
            <w:r>
              <w:t>Log de accesos</w:t>
            </w:r>
          </w:p>
        </w:tc>
        <w:tc>
          <w:tcPr>
            <w:tcW w:type="dxa" w:w="2160"/>
          </w:tcPr>
          <w:p>
            <w:r/>
            <w:r>
              <w:t>access_id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</w:tbl>
    <w:p/>
    <w:p>
      <w:pPr>
        <w:pStyle w:val="Heading4"/>
      </w:pPr>
      <w:r>
        <w:t>6.2.2 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v_submissions_summary</w:t>
            </w:r>
          </w:p>
        </w:tc>
        <w:tc>
          <w:tcPr>
            <w:tcW w:type="dxa" w:w="4320"/>
          </w:tcPr>
          <w:p>
            <w:r/>
            <w:r>
              <w:t>Resumen de submissions por proceso</w:t>
            </w:r>
          </w:p>
        </w:tc>
      </w:tr>
      <w:tr>
        <w:tc>
          <w:tcPr>
            <w:tcW w:type="dxa" w:w="4320"/>
          </w:tcPr>
          <w:p>
            <w:r/>
            <w:r>
              <w:t>v_quality_metrics_current</w:t>
            </w:r>
          </w:p>
        </w:tc>
        <w:tc>
          <w:tcPr>
            <w:tcW w:type="dxa" w:w="4320"/>
          </w:tcPr>
          <w:p>
            <w:r/>
            <w:r>
              <w:t>Métricas actuales por proceso</w:t>
            </w:r>
          </w:p>
        </w:tc>
      </w:tr>
      <w:tr>
        <w:tc>
          <w:tcPr>
            <w:tcW w:type="dxa" w:w="4320"/>
          </w:tcPr>
          <w:p>
            <w:r/>
            <w:r>
              <w:t>v_open_issues</w:t>
            </w:r>
          </w:p>
        </w:tc>
        <w:tc>
          <w:tcPr>
            <w:tcW w:type="dxa" w:w="4320"/>
          </w:tcPr>
          <w:p>
            <w:r/>
            <w:r>
              <w:t>Incidencias abiertas ordenadas por severidad</w:t>
            </w:r>
          </w:p>
        </w:tc>
      </w:tr>
    </w:tbl>
    <w:p/>
    <w:p>
      <w:pPr>
        <w:pStyle w:val="Heading4"/>
      </w:pPr>
      <w:r>
        <w:t>6.2.3 Funciones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audit.log_changes()</w:t>
            </w:r>
          </w:p>
        </w:tc>
        <w:tc>
          <w:tcPr>
            <w:tcW w:type="dxa" w:w="4320"/>
          </w:tcPr>
          <w:p>
            <w:r/>
            <w:r>
              <w:t>Trigger genérico para registrar cambios en change_log</w:t>
            </w:r>
          </w:p>
        </w:tc>
      </w:tr>
    </w:tbl>
    <w:p/>
    <w:p>
      <w:pPr>
        <w:pStyle w:val="Heading3"/>
      </w:pPr>
      <w:r>
        <w:t>6.3 Schema: scei (refactorizado)</w:t>
      </w:r>
    </w:p>
    <w:p>
      <w:pPr>
        <w:pStyle w:val="Heading4"/>
      </w:pPr>
      <w:r>
        <w:t>6.3.1 Tablas Originales (DEPRECATED)</w:t>
      </w:r>
    </w:p>
    <w:p>
      <w:r>
        <w:t>Todas las tablas de catálogo en scei.* están marcadas como DEPRECATED:</w:t>
      </w:r>
    </w:p>
    <w:p>
      <w:pPr>
        <w:pStyle w:val="ListBullet"/>
      </w:pPr>
      <w:r>
        <w:t>regions, states, voltages, uoms, statuses, priorities</w:t>
      </w:r>
    </w:p>
    <w:p>
      <w:pPr>
        <w:pStyle w:val="ListBullet"/>
      </w:pPr>
      <w:r>
        <w:t>components, families, element_types, categories</w:t>
      </w:r>
    </w:p>
    <w:p>
      <w:pPr>
        <w:pStyle w:val="ListBullet"/>
      </w:pPr>
      <w:r>
        <w:t>materials, prices, master_meta</w:t>
      </w:r>
    </w:p>
    <w:p>
      <w:r>
        <w:rPr>
          <w:b/>
        </w:rPr>
        <w:t>Datos migrados a common.</w:t>
      </w:r>
      <w:r>
        <w:rPr>
          <w:i/>
        </w:rPr>
      </w:r>
    </w:p>
    <w:p>
      <w:pPr>
        <w:pStyle w:val="Heading4"/>
      </w:pPr>
      <w:r>
        <w:t>6.3.2 Tablas Transaccionales (Activas)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FK actualizadas</w:t>
            </w:r>
          </w:p>
        </w:tc>
      </w:tr>
      <w:tr>
        <w:tc>
          <w:tcPr>
            <w:tcW w:type="dxa" w:w="2880"/>
          </w:tcPr>
          <w:p>
            <w:r/>
            <w:r>
              <w:t>submissions</w:t>
            </w:r>
          </w:p>
        </w:tc>
        <w:tc>
          <w:tcPr>
            <w:tcW w:type="dxa" w:w="2880"/>
          </w:tcPr>
          <w:p>
            <w:r/>
            <w:r>
              <w:t>Envíos de archivos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  <w:tr>
        <w:tc>
          <w:tcPr>
            <w:tcW w:type="dxa" w:w="2880"/>
          </w:tcPr>
          <w:p>
            <w:r/>
            <w:r>
              <w:t>equipment_records</w:t>
            </w:r>
          </w:p>
        </w:tc>
        <w:tc>
          <w:tcPr>
            <w:tcW w:type="dxa" w:w="2880"/>
          </w:tcPr>
          <w:p>
            <w:r/>
            <w:r>
              <w:t>Equipos indisponibles</w:t>
            </w:r>
          </w:p>
        </w:tc>
        <w:tc>
          <w:tcPr>
            <w:tcW w:type="dxa" w:w="2880"/>
          </w:tcPr>
          <w:p>
            <w:r/>
            <w:r>
              <w:t>state_code → common.states</w:t>
            </w:r>
          </w:p>
        </w:tc>
      </w:tr>
      <w:tr>
        <w:tc>
          <w:tcPr>
            <w:tcW w:type="dxa" w:w="2880"/>
          </w:tcPr>
          <w:p>
            <w:r/>
            <w:r>
              <w:t>plan_execution</w:t>
            </w:r>
          </w:p>
        </w:tc>
        <w:tc>
          <w:tcPr>
            <w:tcW w:type="dxa" w:w="2880"/>
          </w:tcPr>
          <w:p>
            <w:r/>
            <w:r>
              <w:t>Plan de atención</w:t>
            </w:r>
          </w:p>
        </w:tc>
        <w:tc>
          <w:tcPr>
            <w:tcW w:type="dxa" w:w="2880"/>
          </w:tcPr>
          <w:p>
            <w:r/>
            <w:r>
              <w:t>state_code → common.states</w:t>
            </w:r>
          </w:p>
        </w:tc>
      </w:tr>
      <w:tr>
        <w:tc>
          <w:tcPr>
            <w:tcW w:type="dxa" w:w="2880"/>
          </w:tcPr>
          <w:p>
            <w:r/>
            <w:r>
              <w:t>material_lines</w:t>
            </w:r>
          </w:p>
        </w:tc>
        <w:tc>
          <w:tcPr>
            <w:tcW w:type="dxa" w:w="2880"/>
          </w:tcPr>
          <w:p>
            <w:r/>
            <w:r>
              <w:t>Líneas de material</w:t>
            </w:r>
          </w:p>
        </w:tc>
        <w:tc>
          <w:tcPr>
            <w:tcW w:type="dxa" w:w="2880"/>
          </w:tcPr>
          <w:p>
            <w:r/>
            <w:r>
              <w:t>material_code → common.materials</w:t>
            </w:r>
          </w:p>
        </w:tc>
      </w:tr>
    </w:tbl>
    <w:p/>
    <w:p>
      <w:pPr>
        <w:pStyle w:val="Heading4"/>
      </w:pPr>
      <w:r>
        <w:t>6.3.3 Vistas de Compatibilidad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scei_legacy.*</w:t>
            </w:r>
          </w:p>
        </w:tc>
        <w:tc>
          <w:tcPr>
            <w:tcW w:type="dxa" w:w="4320"/>
          </w:tcPr>
          <w:p>
            <w:r/>
            <w:r>
              <w:t>Vistas que apuntan a common.*</w:t>
            </w:r>
          </w:p>
        </w:tc>
      </w:tr>
      <w:tr>
        <w:tc>
          <w:tcPr>
            <w:tcW w:type="dxa" w:w="4320"/>
          </w:tcPr>
          <w:p>
            <w:r/>
            <w:r>
              <w:t>v_submissions_unified</w:t>
            </w:r>
          </w:p>
        </w:tc>
        <w:tc>
          <w:tcPr>
            <w:tcW w:type="dxa" w:w="4320"/>
          </w:tcPr>
          <w:p>
            <w:r/>
            <w:r>
              <w:t>Une scei.submissions con audit.submissions</w:t>
            </w:r>
          </w:p>
        </w:tc>
      </w:tr>
      <w:tr>
        <w:tc>
          <w:tcPr>
            <w:tcW w:type="dxa" w:w="4320"/>
          </w:tcPr>
          <w:p>
            <w:r/>
            <w:r>
              <w:t>v_equipment_records_enriched</w:t>
            </w:r>
          </w:p>
        </w:tc>
        <w:tc>
          <w:tcPr>
            <w:tcW w:type="dxa" w:w="4320"/>
          </w:tcPr>
          <w:p>
            <w:r/>
            <w:r>
              <w:t>Enriquecida con nombres desde common.*</w:t>
            </w:r>
          </w:p>
        </w:tc>
      </w:tr>
      <w:tr>
        <w:tc>
          <w:tcPr>
            <w:tcW w:type="dxa" w:w="4320"/>
          </w:tcPr>
          <w:p>
            <w:r/>
            <w:r>
              <w:t>v_plan_execution_enriched</w:t>
            </w:r>
          </w:p>
        </w:tc>
        <w:tc>
          <w:tcPr>
            <w:tcW w:type="dxa" w:w="4320"/>
          </w:tcPr>
          <w:p>
            <w:r/>
            <w:r>
              <w:t>Enriquecida con nombres desde common.*</w:t>
            </w:r>
          </w:p>
        </w:tc>
      </w:tr>
      <w:tr>
        <w:tc>
          <w:tcPr>
            <w:tcW w:type="dxa" w:w="4320"/>
          </w:tcPr>
          <w:p>
            <w:r/>
            <w:r>
              <w:t>v_material_lines_enriched</w:t>
            </w:r>
          </w:p>
        </w:tc>
        <w:tc>
          <w:tcPr>
            <w:tcW w:type="dxa" w:w="4320"/>
          </w:tcPr>
          <w:p>
            <w:r/>
            <w:r>
              <w:t>Enriquecida con descripciones y precios</w:t>
            </w:r>
          </w:p>
        </w:tc>
      </w:tr>
      <w:tr>
        <w:tc>
          <w:tcPr>
            <w:tcW w:type="dxa" w:w="4320"/>
          </w:tcPr>
          <w:p>
            <w:r/>
            <w:r>
              <w:t>v_summary_by_state</w:t>
            </w:r>
          </w:p>
        </w:tc>
        <w:tc>
          <w:tcPr>
            <w:tcW w:type="dxa" w:w="4320"/>
          </w:tcPr>
          <w:p>
            <w:r/>
            <w:r>
              <w:t>Resumen por estado</w:t>
            </w:r>
          </w:p>
        </w:tc>
      </w:tr>
      <w:tr>
        <w:tc>
          <w:tcPr>
            <w:tcW w:type="dxa" w:w="4320"/>
          </w:tcPr>
          <w:p>
            <w:r/>
            <w:r>
              <w:t>v_summary_by_component</w:t>
            </w:r>
          </w:p>
        </w:tc>
        <w:tc>
          <w:tcPr>
            <w:tcW w:type="dxa" w:w="4320"/>
          </w:tcPr>
          <w:p>
            <w:r/>
            <w:r>
              <w:t>Resumen por componente</w:t>
            </w:r>
          </w:p>
        </w:tc>
      </w:tr>
    </w:tbl>
    <w:p/>
    <w:p>
      <w:pPr>
        <w:pStyle w:val="Heading3"/>
      </w:pPr>
      <w:r>
        <w:t>6.4 Schema: scdpp (refactorizado)</w:t>
      </w:r>
    </w:p>
    <w:p>
      <w:pPr>
        <w:pStyle w:val="Heading4"/>
      </w:pPr>
      <w:r>
        <w:t>6.4.1 Tablas Originales (DEPRECATED)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Migración</w:t>
            </w:r>
          </w:p>
        </w:tc>
      </w:tr>
      <w:tr>
        <w:tc>
          <w:tcPr>
            <w:tcW w:type="dxa" w:w="2880"/>
          </w:tcPr>
          <w:p>
            <w:r/>
            <w:r>
              <w:t>subestaciones</w:t>
            </w:r>
          </w:p>
        </w:tc>
        <w:tc>
          <w:tcPr>
            <w:tcW w:type="dxa" w:w="2880"/>
          </w:tcPr>
          <w:p>
            <w:r/>
            <w:r>
              <w:t>DEPRECATED</w:t>
            </w:r>
          </w:p>
        </w:tc>
        <w:tc>
          <w:tcPr>
            <w:tcW w:type="dxa" w:w="2880"/>
          </w:tcPr>
          <w:p>
            <w:r/>
            <w:r>
              <w:t>common.assets (asset_type = 'SUBSTATION')</w:t>
            </w:r>
          </w:p>
        </w:tc>
      </w:tr>
      <w:tr>
        <w:tc>
          <w:tcPr>
            <w:tcW w:type="dxa" w:w="2880"/>
          </w:tcPr>
          <w:p>
            <w:r/>
            <w:r>
              <w:t>fuentes</w:t>
            </w:r>
          </w:p>
        </w:tc>
        <w:tc>
          <w:tcPr>
            <w:tcW w:type="dxa" w:w="2880"/>
          </w:tcPr>
          <w:p>
            <w:r/>
            <w:r>
              <w:t>DEPRECATED</w:t>
            </w:r>
          </w:p>
        </w:tc>
        <w:tc>
          <w:tcPr>
            <w:tcW w:type="dxa" w:w="2880"/>
          </w:tcPr>
          <w:p>
            <w:r/>
            <w:r>
              <w:t>audit.submissions (process_code = 'SCDPP')</w:t>
            </w:r>
          </w:p>
        </w:tc>
      </w:tr>
    </w:tbl>
    <w:p/>
    <w:p>
      <w:pPr>
        <w:pStyle w:val="Heading4"/>
      </w:pPr>
      <w:r>
        <w:t>6.4.2 Tablas de Mapeo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subestacion_asset_map</w:t>
            </w:r>
          </w:p>
        </w:tc>
        <w:tc>
          <w:tcPr>
            <w:tcW w:type="dxa" w:w="4320"/>
          </w:tcPr>
          <w:p>
            <w:r/>
            <w:r>
              <w:t>Mapeo scdpp.subestaciones.id → common.assets.asset_id</w:t>
            </w:r>
          </w:p>
        </w:tc>
      </w:tr>
      <w:tr>
        <w:tc>
          <w:tcPr>
            <w:tcW w:type="dxa" w:w="4320"/>
          </w:tcPr>
          <w:p>
            <w:r/>
            <w:r>
              <w:t>fuente_submission_map</w:t>
            </w:r>
          </w:p>
        </w:tc>
        <w:tc>
          <w:tcPr>
            <w:tcW w:type="dxa" w:w="4320"/>
          </w:tcPr>
          <w:p>
            <w:r/>
            <w:r>
              <w:t>Mapeo scdpp.fuentes.id → audit.submissions.submission_id</w:t>
            </w:r>
          </w:p>
        </w:tc>
      </w:tr>
    </w:tbl>
    <w:p/>
    <w:p>
      <w:pPr>
        <w:pStyle w:val="Heading4"/>
      </w:pPr>
      <w:r>
        <w:t>6.4.3 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scdpp_legacy.*</w:t>
            </w:r>
          </w:p>
        </w:tc>
        <w:tc>
          <w:tcPr>
            <w:tcW w:type="dxa" w:w="4320"/>
          </w:tcPr>
          <w:p>
            <w:r/>
            <w:r>
              <w:t>Vistas de compatibilidad</w:t>
            </w:r>
          </w:p>
        </w:tc>
      </w:tr>
      <w:tr>
        <w:tc>
          <w:tcPr>
            <w:tcW w:type="dxa" w:w="4320"/>
          </w:tcPr>
          <w:p>
            <w:r/>
            <w:r>
              <w:t>v_pica_y_poda_enriched</w:t>
            </w:r>
          </w:p>
        </w:tc>
        <w:tc>
          <w:tcPr>
            <w:tcW w:type="dxa" w:w="4320"/>
          </w:tcPr>
          <w:p>
            <w:r/>
            <w:r>
              <w:t>Enriquecida con nombres desde common.*</w:t>
            </w:r>
          </w:p>
        </w:tc>
      </w:tr>
      <w:tr>
        <w:tc>
          <w:tcPr>
            <w:tcW w:type="dxa" w:w="4320"/>
          </w:tcPr>
          <w:p>
            <w:r/>
            <w:r>
              <w:t>v_summary_by_state</w:t>
            </w:r>
          </w:p>
        </w:tc>
        <w:tc>
          <w:tcPr>
            <w:tcW w:type="dxa" w:w="4320"/>
          </w:tcPr>
          <w:p>
            <w:r/>
            <w:r>
              <w:t>Resumen por estado</w:t>
            </w:r>
          </w:p>
        </w:tc>
      </w:tr>
      <w:tr>
        <w:tc>
          <w:tcPr>
            <w:tcW w:type="dxa" w:w="4320"/>
          </w:tcPr>
          <w:p>
            <w:r/>
            <w:r>
              <w:t>v_summary_by_substation</w:t>
            </w:r>
          </w:p>
        </w:tc>
        <w:tc>
          <w:tcPr>
            <w:tcW w:type="dxa" w:w="4320"/>
          </w:tcPr>
          <w:p>
            <w:r/>
            <w:r>
              <w:t>Resumen por subestación</w:t>
            </w:r>
          </w:p>
        </w:tc>
      </w:tr>
      <w:tr>
        <w:tc>
          <w:tcPr>
            <w:tcW w:type="dxa" w:w="4320"/>
          </w:tcPr>
          <w:p>
            <w:r/>
            <w:r>
              <w:t>v_integration_scei_scdpp</w:t>
            </w:r>
          </w:p>
        </w:tc>
        <w:tc>
          <w:tcPr>
            <w:tcW w:type="dxa" w:w="4320"/>
          </w:tcPr>
          <w:p>
            <w:r/>
            <w:r>
              <w:t>Cruza SCEI + SCDPP por subestación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PLAN DE MIGRACIÓN</w:t>
      </w:r>
    </w:p>
    <w:p>
      <w:pPr>
        <w:pStyle w:val="Heading3"/>
      </w:pPr>
      <w:r>
        <w:t>7.1 Orden de Ejecución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PASO 1: 01_COMMON_schema.sql                               │</w:t>
      </w:r>
    </w:p>
    <w:p>
      <w:pPr>
        <w:pStyle w:val="CodeBlock"/>
        <w:ind w:left="567"/>
      </w:pPr>
      <w:r>
        <w:t>│  - Crear schema common                                      │</w:t>
      </w:r>
    </w:p>
    <w:p>
      <w:pPr>
        <w:pStyle w:val="CodeBlock"/>
        <w:ind w:left="567"/>
      </w:pPr>
      <w:r>
        <w:t>│  - Crear 16 tablas de catálogos                             │</w:t>
      </w:r>
    </w:p>
    <w:p>
      <w:pPr>
        <w:pStyle w:val="CodeBlock"/>
        <w:ind w:left="567"/>
      </w:pPr>
      <w:r>
        <w:t>│  - Crear 2 vistas                                           │</w:t>
      </w:r>
    </w:p>
    <w:p>
      <w:pPr>
        <w:pStyle w:val="CodeBlock"/>
        <w:ind w:left="567"/>
      </w:pPr>
      <w:r>
        <w:t>│  - Habilitar RLS                                            │</w:t>
      </w:r>
    </w:p>
    <w:p>
      <w:pPr>
        <w:pStyle w:val="CodeBlock"/>
        <w:ind w:left="567"/>
      </w:pPr>
      <w:r>
        <w:t>│  Tiempo estimado: 2 minutos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ind w:left="567"/>
      </w:pPr>
      <w:r>
        <w:t xml:space="preserve">                            │</w:t>
      </w:r>
    </w:p>
    <w:p>
      <w:pPr>
        <w:pStyle w:val="CodeBlock"/>
        <w:ind w:left="567"/>
      </w:pPr>
      <w:r>
        <w:t xml:space="preserve">                            ▼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PASO 2: 02_AUDIT_schema.sql                                │</w:t>
      </w:r>
    </w:p>
    <w:p>
      <w:pPr>
        <w:pStyle w:val="CodeBlock"/>
        <w:ind w:left="567"/>
      </w:pPr>
      <w:r>
        <w:t>│  - Crear schema audit                                       │</w:t>
      </w:r>
    </w:p>
    <w:p>
      <w:pPr>
        <w:pStyle w:val="CodeBlock"/>
        <w:ind w:left="567"/>
      </w:pPr>
      <w:r>
        <w:t>│  - Crear 5 tablas de trazabilidad                           │</w:t>
      </w:r>
    </w:p>
    <w:p>
      <w:pPr>
        <w:pStyle w:val="CodeBlock"/>
        <w:ind w:left="567"/>
      </w:pPr>
      <w:r>
        <w:t>│  - Crear 3 vistas                                           │</w:t>
      </w:r>
    </w:p>
    <w:p>
      <w:pPr>
        <w:pStyle w:val="CodeBlock"/>
        <w:ind w:left="567"/>
      </w:pPr>
      <w:r>
        <w:t>│  - Crear función log_changes()                              │</w:t>
      </w:r>
    </w:p>
    <w:p>
      <w:pPr>
        <w:pStyle w:val="CodeBlock"/>
        <w:ind w:left="567"/>
      </w:pPr>
      <w:r>
        <w:t>│  - Habilitar RLS                                            │</w:t>
      </w:r>
    </w:p>
    <w:p>
      <w:pPr>
        <w:pStyle w:val="CodeBlock"/>
        <w:ind w:left="567"/>
      </w:pPr>
      <w:r>
        <w:t>│  Tiempo estimado: 2 minutos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ind w:left="567"/>
      </w:pPr>
      <w:r>
        <w:t xml:space="preserve">                            │</w:t>
      </w:r>
    </w:p>
    <w:p>
      <w:pPr>
        <w:pStyle w:val="CodeBlock"/>
        <w:ind w:left="567"/>
      </w:pPr>
      <w:r>
        <w:t xml:space="preserve">                            ▼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PASO 3: 03_SCEI_refactor.sql                               │</w:t>
      </w:r>
    </w:p>
    <w:p>
      <w:pPr>
        <w:pStyle w:val="CodeBlock"/>
        <w:ind w:left="567"/>
      </w:pPr>
      <w:r>
        <w:t>│  - Copiar datos de scei.* a common.*                        │</w:t>
      </w:r>
    </w:p>
    <w:p>
      <w:pPr>
        <w:pStyle w:val="CodeBlock"/>
        <w:ind w:left="567"/>
      </w:pPr>
      <w:r>
        <w:t>│  - Crear schema scei_legacy con vistas                      │</w:t>
      </w:r>
    </w:p>
    <w:p>
      <w:pPr>
        <w:pStyle w:val="CodeBlock"/>
        <w:ind w:left="567"/>
      </w:pPr>
      <w:r>
        <w:t>│  - Crear vistas enriquecidas en scei.*                      │</w:t>
      </w:r>
    </w:p>
    <w:p>
      <w:pPr>
        <w:pStyle w:val="CodeBlock"/>
        <w:ind w:left="567"/>
      </w:pPr>
      <w:r>
        <w:t>│  - Marcar tablas scei.* como DEPRECATED                     │</w:t>
      </w:r>
    </w:p>
    <w:p>
      <w:pPr>
        <w:pStyle w:val="CodeBlock"/>
        <w:ind w:left="567"/>
      </w:pPr>
      <w:r>
        <w:t>│  Tiempo estimado: 5 minutos (depende de volumen)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ind w:left="567"/>
      </w:pPr>
      <w:r>
        <w:t xml:space="preserve">                            │</w:t>
      </w:r>
    </w:p>
    <w:p>
      <w:pPr>
        <w:pStyle w:val="CodeBlock"/>
        <w:ind w:left="567"/>
      </w:pPr>
      <w:r>
        <w:t xml:space="preserve">                            ▼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PASO 4: 04_SCDPP_refactor.sql                              │</w:t>
      </w:r>
    </w:p>
    <w:p>
      <w:pPr>
        <w:pStyle w:val="CodeBlock"/>
        <w:ind w:left="567"/>
      </w:pPr>
      <w:r>
        <w:t>│  - Migrar subestaciones a common.assets                     │</w:t>
      </w:r>
    </w:p>
    <w:p>
      <w:pPr>
        <w:pStyle w:val="CodeBlock"/>
        <w:ind w:left="567"/>
      </w:pPr>
      <w:r>
        <w:t>│  - Migrar fuentes a audit.submissions                       │</w:t>
      </w:r>
    </w:p>
    <w:p>
      <w:pPr>
        <w:pStyle w:val="CodeBlock"/>
        <w:ind w:left="567"/>
      </w:pPr>
      <w:r>
        <w:t>│  - Crear tablas de mapeo                                    │</w:t>
      </w:r>
    </w:p>
    <w:p>
      <w:pPr>
        <w:pStyle w:val="CodeBlock"/>
        <w:ind w:left="567"/>
      </w:pPr>
      <w:r>
        <w:t>│  - Crear schema scdpp_legacy con vistas                     │</w:t>
      </w:r>
    </w:p>
    <w:p>
      <w:pPr>
        <w:pStyle w:val="CodeBlock"/>
        <w:ind w:left="567"/>
      </w:pPr>
      <w:r>
        <w:t>│  - Crear vistas enriquecidas en scdpp.*                     │</w:t>
      </w:r>
    </w:p>
    <w:p>
      <w:pPr>
        <w:pStyle w:val="CodeBlock"/>
        <w:ind w:left="567"/>
      </w:pPr>
      <w:r>
        <w:t>│  - Marcar tablas scdpp.* como DEPRECATED                    │</w:t>
      </w:r>
    </w:p>
    <w:p>
      <w:pPr>
        <w:pStyle w:val="CodeBlock"/>
        <w:ind w:left="567"/>
      </w:pPr>
      <w:r>
        <w:t>│  Tiempo estimado: 3 minutos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ind w:left="567"/>
      </w:pPr>
      <w:r>
        <w:t xml:space="preserve">                            │</w:t>
      </w:r>
    </w:p>
    <w:p>
      <w:pPr>
        <w:pStyle w:val="CodeBlock"/>
        <w:ind w:left="567"/>
      </w:pPr>
      <w:r>
        <w:t xml:space="preserve">                            ▼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PASO 5: 05_VALIDACION.sql                                  │</w:t>
      </w:r>
    </w:p>
    <w:p>
      <w:pPr>
        <w:pStyle w:val="CodeBlock"/>
        <w:ind w:left="567"/>
      </w:pPr>
      <w:r>
        <w:t>│  - Validar integridad referencial                           │</w:t>
      </w:r>
    </w:p>
    <w:p>
      <w:pPr>
        <w:pStyle w:val="CodeBlock"/>
        <w:ind w:left="567"/>
      </w:pPr>
      <w:r>
        <w:t>│  - Validar consistencia de datos                            │</w:t>
      </w:r>
    </w:p>
    <w:p>
      <w:pPr>
        <w:pStyle w:val="CodeBlock"/>
        <w:ind w:left="567"/>
      </w:pPr>
      <w:r>
        <w:t>│  - Validar vistas consultables                              │</w:t>
      </w:r>
    </w:p>
    <w:p>
      <w:pPr>
        <w:pStyle w:val="CodeBlock"/>
        <w:ind w:left="567"/>
      </w:pPr>
      <w:r>
        <w:t>│  - Validar RLS habilitado                                   │</w:t>
      </w:r>
    </w:p>
    <w:p>
      <w:pPr>
        <w:pStyle w:val="CodeBlock"/>
        <w:ind w:left="567"/>
      </w:pPr>
      <w:r>
        <w:t>│  - Generar checksum final                                   │</w:t>
      </w:r>
    </w:p>
    <w:p>
      <w:pPr>
        <w:pStyle w:val="CodeBlock"/>
        <w:ind w:left="567"/>
      </w:pPr>
      <w:r>
        <w:t>│  Tiempo estimado: 2 minutos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 Script Orquestador</w:t>
      </w:r>
    </w:p>
    <w:p>
      <w:r>
        <w:t>Ejecutar en orden:</w:t>
      </w:r>
    </w:p>
    <w:p>
      <w:pPr>
        <w:pStyle w:val="CodeBlock"/>
        <w:ind w:left="567"/>
      </w:pPr>
      <w:r>
        <w:t>psql -h &lt;host&gt; -U &lt;user&gt; -d &lt;database&gt; -f 00_PLAN_MIGRACION.sql</w:t>
      </w:r>
    </w:p>
    <w:p>
      <w:r>
        <w:t>O ejecutar manualmente en orden:</w:t>
      </w:r>
    </w:p>
    <w:p>
      <w:pPr>
        <w:pStyle w:val="CodeBlock"/>
        <w:ind w:left="567"/>
      </w:pPr>
      <w:r>
        <w:t>\i 01_COMMON_schema.sql</w:t>
      </w:r>
    </w:p>
    <w:p>
      <w:pPr>
        <w:pStyle w:val="CodeBlock"/>
        <w:ind w:left="567"/>
      </w:pPr>
      <w:r>
        <w:t>\i 02_AUDIT_schema.sql</w:t>
      </w:r>
    </w:p>
    <w:p>
      <w:pPr>
        <w:pStyle w:val="CodeBlock"/>
        <w:ind w:left="567"/>
      </w:pPr>
      <w:r>
        <w:t>\i 03_SCEI_refactor.sql</w:t>
      </w:r>
    </w:p>
    <w:p>
      <w:pPr>
        <w:pStyle w:val="CodeBlock"/>
        <w:ind w:left="567"/>
      </w:pPr>
      <w:r>
        <w:t>\i 04_SCDPP_refactor.sql</w:t>
      </w:r>
    </w:p>
    <w:p>
      <w:pPr>
        <w:pStyle w:val="CodeBlock"/>
        <w:ind w:left="567"/>
      </w:pPr>
      <w:r>
        <w:t>\i 05_VALIDACION.sql</w:t>
      </w:r>
    </w:p>
    <w:p>
      <w:pPr>
        <w:pStyle w:val="Heading3"/>
      </w:pPr>
      <w:r>
        <w:t>7.3 Rollback</w:t>
      </w:r>
    </w:p>
    <w:p>
      <w:r>
        <w:t>Si hay errores críticos, ejecutar bloque ROLLBACK en 00_PLAN_MIGRACION.sql:</w:t>
      </w:r>
    </w:p>
    <w:p>
      <w:pPr>
        <w:pStyle w:val="CodeBlock"/>
        <w:ind w:left="567"/>
      </w:pPr>
      <w:r>
        <w:t>-- Eliminar schemas nuevos</w:t>
      </w:r>
    </w:p>
    <w:p>
      <w:pPr>
        <w:pStyle w:val="CodeBlock"/>
        <w:ind w:left="567"/>
      </w:pPr>
      <w:r>
        <w:t>DROP SCHEMA IF EXISTS common CASCADE;</w:t>
      </w:r>
    </w:p>
    <w:p>
      <w:pPr>
        <w:pStyle w:val="CodeBlock"/>
        <w:ind w:left="567"/>
      </w:pPr>
      <w:r>
        <w:t>DROP SCHEMA IF EXISTS audit CASCADE;</w:t>
      </w:r>
    </w:p>
    <w:p>
      <w:pPr>
        <w:pStyle w:val="CodeBlock"/>
        <w:ind w:left="567"/>
      </w:pPr>
      <w:r>
        <w:t>DROP SCHEMA IF EXISTS scei_legacy CASCADE;</w:t>
      </w:r>
    </w:p>
    <w:p>
      <w:pPr>
        <w:pStyle w:val="CodeBlock"/>
        <w:ind w:left="567"/>
      </w:pPr>
      <w:r>
        <w:t>DROP SCHEMA IF EXISTS scdpp_legacy CASCADE;</w:t>
      </w:r>
    </w:p>
    <w:p>
      <w:pPr>
        <w:pStyle w:val="CodeBlock"/>
        <w:ind w:left="567"/>
      </w:pPr>
    </w:p>
    <w:p>
      <w:pPr>
        <w:pStyle w:val="CodeBlock"/>
        <w:ind w:left="567"/>
      </w:pPr>
      <w:r>
        <w:t>-- Eliminar tablas de mapeo</w:t>
      </w:r>
    </w:p>
    <w:p>
      <w:pPr>
        <w:pStyle w:val="CodeBlock"/>
        <w:ind w:left="567"/>
      </w:pPr>
      <w:r>
        <w:t>DROP TABLE IF EXISTS scdpp.subestacion_asset_map;</w:t>
      </w:r>
    </w:p>
    <w:p>
      <w:pPr>
        <w:pStyle w:val="CodeBlock"/>
        <w:ind w:left="567"/>
      </w:pPr>
      <w:r>
        <w:t>DROP TABLE IF EXISTS scdpp.fuente_submission_map;</w:t>
      </w:r>
    </w:p>
    <w:p>
      <w:pPr>
        <w:pStyle w:val="Heading3"/>
      </w:pPr>
      <w:r>
        <w:t>7.4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4320"/>
          </w:tcPr>
          <w:p>
            <w:r/>
            <w:r>
              <w:t>common.* tiene 16+ tablas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800000"/>
                <w:sz w:val="18"/>
              </w:rPr>
              <w:t>SELECT COUNT(*) FROM information_schema.tables WHERE table_schema = 'common'</w:t>
            </w:r>
          </w:p>
        </w:tc>
      </w:tr>
      <w:tr>
        <w:tc>
          <w:tcPr>
            <w:tcW w:type="dxa" w:w="4320"/>
          </w:tcPr>
          <w:p>
            <w:r/>
            <w:r>
              <w:t>audit.* tiene 5+ tablas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800000"/>
                <w:sz w:val="18"/>
              </w:rPr>
              <w:t>SELECT COUNT(*) FROM information_schema.tables WHERE table_schema = 'audit'</w:t>
            </w:r>
          </w:p>
        </w:tc>
      </w:tr>
      <w:tr>
        <w:tc>
          <w:tcPr>
            <w:tcW w:type="dxa" w:w="4320"/>
          </w:tcPr>
          <w:p>
            <w:r/>
            <w:r>
              <w:t>Datos migrados consistentes</w:t>
            </w:r>
          </w:p>
        </w:tc>
        <w:tc>
          <w:tcPr>
            <w:tcW w:type="dxa" w:w="4320"/>
          </w:tcPr>
          <w:p>
            <w:r/>
            <w:r>
              <w:t>Conteos en scei.</w:t>
            </w:r>
            <w:r>
              <w:rPr>
                <w:i/>
              </w:rPr>
              <w:t xml:space="preserve"> = conteos en common.</w:t>
            </w:r>
          </w:p>
        </w:tc>
      </w:tr>
      <w:tr>
        <w:tc>
          <w:tcPr>
            <w:tcW w:type="dxa" w:w="4320"/>
          </w:tcPr>
          <w:p>
            <w:r/>
            <w:r>
              <w:t>Vistas consultables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800000"/>
                <w:sz w:val="18"/>
              </w:rPr>
              <w:t>SELECT * FROM scei.v_equipment_records_enriched LIMIT 1</w:t>
            </w:r>
          </w:p>
        </w:tc>
      </w:tr>
      <w:tr>
        <w:tc>
          <w:tcPr>
            <w:tcW w:type="dxa" w:w="4320"/>
          </w:tcPr>
          <w:p>
            <w:r/>
            <w:r>
              <w:t>RLS habilitado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color w:val="800000"/>
                <w:sz w:val="18"/>
              </w:rPr>
              <w:t>SELECT relname, relrowsecurity FROM pg_class WHERE relnamespace = 'common'::regnamespace</w:t>
            </w:r>
          </w:p>
        </w:tc>
      </w:tr>
      <w:tr>
        <w:tc>
          <w:tcPr>
            <w:tcW w:type="dxa" w:w="4320"/>
          </w:tcPr>
          <w:p>
            <w:r/>
            <w:r>
              <w:t>0 FK rotas</w:t>
            </w:r>
          </w:p>
        </w:tc>
        <w:tc>
          <w:tcPr>
            <w:tcW w:type="dxa" w:w="4320"/>
          </w:tcPr>
          <w:p>
            <w:r/>
            <w:r>
              <w:t>Validación en 05_VALIDACION.sql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VALIDACIÓN Y PRUEBAS</w:t>
      </w:r>
    </w:p>
    <w:p>
      <w:pPr>
        <w:pStyle w:val="Heading3"/>
      </w:pPr>
      <w:r>
        <w:t>8.1 Pruebas de Integridad</w:t>
      </w:r>
    </w:p>
    <w:p>
      <w:pPr>
        <w:pStyle w:val="CodeBlock"/>
        <w:ind w:left="567"/>
      </w:pPr>
      <w:r>
        <w:t>-- Verificar que todas las FKs apuntan a tablas existentes</w:t>
      </w:r>
    </w:p>
    <w:p>
      <w:pPr>
        <w:pStyle w:val="CodeBlock"/>
        <w:ind w:left="567"/>
      </w:pPr>
      <w:r>
        <w:t>SELECT</w:t>
      </w:r>
    </w:p>
    <w:p>
      <w:pPr>
        <w:pStyle w:val="CodeBlock"/>
        <w:ind w:left="567"/>
      </w:pPr>
      <w:r>
        <w:t xml:space="preserve">    tc.constraint_name,</w:t>
      </w:r>
    </w:p>
    <w:p>
      <w:pPr>
        <w:pStyle w:val="CodeBlock"/>
        <w:ind w:left="567"/>
      </w:pPr>
      <w:r>
        <w:t xml:space="preserve">    tc.table_schema,</w:t>
      </w:r>
    </w:p>
    <w:p>
      <w:pPr>
        <w:pStyle w:val="CodeBlock"/>
        <w:ind w:left="567"/>
      </w:pPr>
      <w:r>
        <w:t xml:space="preserve">    tc.table_name,</w:t>
      </w:r>
    </w:p>
    <w:p>
      <w:pPr>
        <w:pStyle w:val="CodeBlock"/>
        <w:ind w:left="567"/>
      </w:pPr>
      <w:r>
        <w:t xml:space="preserve">    kcu.column_name,</w:t>
      </w:r>
    </w:p>
    <w:p>
      <w:pPr>
        <w:pStyle w:val="CodeBlock"/>
        <w:ind w:left="567"/>
      </w:pPr>
      <w:r>
        <w:t xml:space="preserve">    ccu.table_schema AS foreign_table_schema,</w:t>
      </w:r>
    </w:p>
    <w:p>
      <w:pPr>
        <w:pStyle w:val="CodeBlock"/>
        <w:ind w:left="567"/>
      </w:pPr>
      <w:r>
        <w:t xml:space="preserve">    ccu.table_name AS foreign_table_name</w:t>
      </w:r>
    </w:p>
    <w:p>
      <w:pPr>
        <w:pStyle w:val="CodeBlock"/>
        <w:ind w:left="567"/>
      </w:pPr>
      <w:r>
        <w:t>FROM information_schema.table_constraints AS tc</w:t>
      </w:r>
    </w:p>
    <w:p>
      <w:pPr>
        <w:pStyle w:val="CodeBlock"/>
        <w:ind w:left="567"/>
      </w:pPr>
      <w:r>
        <w:t>JOIN information_schema.key_column_usage AS kcu</w:t>
      </w:r>
    </w:p>
    <w:p>
      <w:pPr>
        <w:pStyle w:val="CodeBlock"/>
        <w:ind w:left="567"/>
      </w:pPr>
      <w:r>
        <w:t xml:space="preserve">    ON tc.constraint_name = kcu.constraint_name</w:t>
      </w:r>
    </w:p>
    <w:p>
      <w:pPr>
        <w:pStyle w:val="CodeBlock"/>
        <w:ind w:left="567"/>
      </w:pPr>
      <w:r>
        <w:t>JOIN information_schema.constraint_column_usage AS ccu</w:t>
      </w:r>
    </w:p>
    <w:p>
      <w:pPr>
        <w:pStyle w:val="CodeBlock"/>
        <w:ind w:left="567"/>
      </w:pPr>
      <w:r>
        <w:t xml:space="preserve">    ON ccu.constraint_name = tc.constraint_name</w:t>
      </w:r>
    </w:p>
    <w:p>
      <w:pPr>
        <w:pStyle w:val="CodeBlock"/>
        <w:ind w:left="567"/>
      </w:pPr>
      <w:r>
        <w:t>WHERE tc.constraint_type = 'FOREIGN KEY'</w:t>
      </w:r>
    </w:p>
    <w:p>
      <w:pPr>
        <w:pStyle w:val="CodeBlock"/>
        <w:ind w:left="567"/>
      </w:pPr>
      <w:r>
        <w:t xml:space="preserve">  AND tc.table_schema IN ('common', 'audit')</w:t>
      </w:r>
    </w:p>
    <w:p>
      <w:pPr>
        <w:pStyle w:val="CodeBlock"/>
        <w:ind w:left="567"/>
      </w:pPr>
      <w:r>
        <w:t>ORDER BY tc.table_schema, tc.table_name;</w:t>
      </w:r>
    </w:p>
    <w:p>
      <w:pPr>
        <w:pStyle w:val="Heading3"/>
      </w:pPr>
      <w:r>
        <w:t>8.2 Pruebas de Consistencia</w:t>
      </w:r>
    </w:p>
    <w:p>
      <w:pPr>
        <w:pStyle w:val="CodeBlock"/>
        <w:ind w:left="567"/>
      </w:pPr>
      <w:r>
        <w:t>-- Comparar conteos entre scei.* y common.*</w:t>
      </w:r>
    </w:p>
    <w:p>
      <w:pPr>
        <w:pStyle w:val="CodeBlock"/>
        <w:ind w:left="567"/>
      </w:pPr>
      <w:r>
        <w:t xml:space="preserve">SELECT 'regions' AS table_name, </w:t>
      </w:r>
    </w:p>
    <w:p>
      <w:pPr>
        <w:pStyle w:val="CodeBlock"/>
        <w:ind w:left="567"/>
      </w:pPr>
      <w:r>
        <w:t xml:space="preserve">       (SELECT COUNT(*) FROM scei.regions) AS scei_count,</w:t>
      </w:r>
    </w:p>
    <w:p>
      <w:pPr>
        <w:pStyle w:val="CodeBlock"/>
        <w:ind w:left="567"/>
      </w:pPr>
      <w:r>
        <w:t xml:space="preserve">       (SELECT COUNT(*) FROM common.regions) AS common_count</w:t>
      </w:r>
    </w:p>
    <w:p>
      <w:pPr>
        <w:pStyle w:val="CodeBlock"/>
        <w:ind w:left="567"/>
      </w:pPr>
      <w:r>
        <w:t>UNION ALL</w:t>
      </w:r>
    </w:p>
    <w:p>
      <w:pPr>
        <w:pStyle w:val="CodeBlock"/>
        <w:ind w:left="567"/>
      </w:pPr>
      <w:r>
        <w:t xml:space="preserve">SELECT 'states', </w:t>
      </w:r>
    </w:p>
    <w:p>
      <w:pPr>
        <w:pStyle w:val="CodeBlock"/>
        <w:ind w:left="567"/>
      </w:pPr>
      <w:r>
        <w:t xml:space="preserve">       (SELECT COUNT(*) FROM scei.states),</w:t>
      </w:r>
    </w:p>
    <w:p>
      <w:pPr>
        <w:pStyle w:val="CodeBlock"/>
        <w:ind w:left="567"/>
      </w:pPr>
      <w:r>
        <w:t xml:space="preserve">       (SELECT COUNT(*) FROM common.states)</w:t>
      </w:r>
    </w:p>
    <w:p>
      <w:pPr>
        <w:pStyle w:val="CodeBlock"/>
        <w:ind w:left="567"/>
      </w:pPr>
      <w:r>
        <w:t>UNION ALL</w:t>
      </w:r>
    </w:p>
    <w:p>
      <w:pPr>
        <w:pStyle w:val="CodeBlock"/>
        <w:ind w:left="567"/>
      </w:pPr>
      <w:r>
        <w:t>SELECT 'materials',</w:t>
      </w:r>
    </w:p>
    <w:p>
      <w:pPr>
        <w:pStyle w:val="CodeBlock"/>
        <w:ind w:left="567"/>
      </w:pPr>
      <w:r>
        <w:t xml:space="preserve">       (SELECT COUNT(*) FROM scei.materials),</w:t>
      </w:r>
    </w:p>
    <w:p>
      <w:pPr>
        <w:pStyle w:val="CodeBlock"/>
        <w:ind w:left="567"/>
      </w:pPr>
      <w:r>
        <w:t xml:space="preserve">       (SELECT COUNT(*) FROM common.materials);</w:t>
      </w:r>
    </w:p>
    <w:p>
      <w:pPr>
        <w:pStyle w:val="Heading3"/>
      </w:pPr>
      <w:r>
        <w:t>8.3 Pruebas de Vistas</w:t>
      </w:r>
    </w:p>
    <w:p>
      <w:pPr>
        <w:pStyle w:val="CodeBlock"/>
        <w:ind w:left="567"/>
      </w:pPr>
      <w:r>
        <w:t>-- Verificar que vistas enriquecidas son consultables</w:t>
      </w:r>
    </w:p>
    <w:p>
      <w:pPr>
        <w:pStyle w:val="CodeBlock"/>
        <w:ind w:left="567"/>
      </w:pPr>
      <w:r>
        <w:t>SELECT * FROM scei.v_equipment_records_enriched LIMIT 10;</w:t>
      </w:r>
    </w:p>
    <w:p>
      <w:pPr>
        <w:pStyle w:val="CodeBlock"/>
        <w:ind w:left="567"/>
      </w:pPr>
      <w:r>
        <w:t>SELECT * FROM scdpp.v_pica_y_poda_enriched LIMIT 10;</w:t>
      </w:r>
    </w:p>
    <w:p>
      <w:pPr>
        <w:pStyle w:val="CodeBlock"/>
        <w:ind w:left="567"/>
      </w:pPr>
      <w:r>
        <w:t>SELECT * FROM scdpp.v_integration_scei_scdpp LIMIT 10;</w:t>
      </w:r>
    </w:p>
    <w:p>
      <w:pPr>
        <w:pStyle w:val="Heading3"/>
      </w:pPr>
      <w:r>
        <w:t>8.4 Pruebas de Performance</w:t>
      </w:r>
    </w:p>
    <w:p>
      <w:pPr>
        <w:pStyle w:val="CodeBlock"/>
        <w:ind w:left="567"/>
      </w:pPr>
      <w:r>
        <w:t>-- Analizar tiempo de respuesta de vistas críticas</w:t>
      </w:r>
    </w:p>
    <w:p>
      <w:pPr>
        <w:pStyle w:val="CodeBlock"/>
        <w:ind w:left="567"/>
      </w:pPr>
      <w:r>
        <w:t>EXPLAIN ANALYZE SELECT * FROM scei.v_equipment_records_enriched;</w:t>
      </w:r>
    </w:p>
    <w:p>
      <w:pPr>
        <w:pStyle w:val="CodeBlock"/>
        <w:ind w:left="567"/>
      </w:pPr>
      <w:r>
        <w:t>EXPLAIN ANALYZE SELECT * FROM scdpp.v_pica_y_poda_enriched;</w:t>
      </w:r>
    </w:p>
    <w:p>
      <w:pPr>
        <w:pStyle w:val="CodeBlock"/>
        <w:ind w:left="567"/>
      </w:pPr>
      <w:r>
        <w:t>EXPLAIN ANALYZE SELECT * FROM common.v_assets;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SEGURIDAD Y GOBERNANZA</w:t>
      </w:r>
    </w:p>
    <w:p>
      <w:pPr>
        <w:pStyle w:val="Heading3"/>
      </w:pPr>
      <w:r>
        <w:t>9.1 Row Level Security (RLS)</w:t>
      </w:r>
    </w:p>
    <w:p>
      <w:r>
        <w:t>Todas las tablas en common.</w:t>
      </w:r>
      <w:r>
        <w:rPr>
          <w:i/>
        </w:rPr>
        <w:t xml:space="preserve"> y audit.</w:t>
      </w:r>
      <w:r>
        <w:t xml:space="preserve"> tienen RLS habilitado:</w:t>
      </w:r>
    </w:p>
    <w:p>
      <w:pPr>
        <w:pStyle w:val="CodeBlock"/>
        <w:ind w:left="567"/>
      </w:pPr>
      <w:r>
        <w:t>ALTER TABLE common.regions ENABLE ROW LEVEL SECURITY;</w:t>
      </w:r>
    </w:p>
    <w:p>
      <w:pPr>
        <w:pStyle w:val="CodeBlock"/>
        <w:ind w:left="567"/>
      </w:pPr>
      <w:r>
        <w:t>CREATE POLICY select_all ON common.regions FOR SELECT TO authenticated USING (true);</w:t>
      </w:r>
    </w:p>
    <w:p>
      <w:r>
        <w:rPr>
          <w:b/>
        </w:rPr>
        <w:t>Políticas actuales:</w:t>
      </w:r>
      <w:r>
        <w:t xml:space="preserve"> Lectura para todos los usuarios autenticados.</w:t>
      </w:r>
    </w:p>
    <w:p>
      <w:r>
        <w:rPr>
          <w:b/>
        </w:rPr>
        <w:t>Políticas futuras (recomendadas):</w:t>
      </w:r>
    </w:p>
    <w:p>
      <w:pPr>
        <w:pStyle w:val="CodeBlock"/>
        <w:ind w:left="567"/>
      </w:pPr>
      <w:r>
        <w:t>-- Ejemplo: Restringir por región</w:t>
      </w:r>
    </w:p>
    <w:p>
      <w:pPr>
        <w:pStyle w:val="CodeBlock"/>
        <w:ind w:left="567"/>
      </w:pPr>
      <w:r>
        <w:t>CREATE POLICY region_access ON common.assets</w:t>
      </w:r>
    </w:p>
    <w:p>
      <w:pPr>
        <w:pStyle w:val="CodeBlock"/>
        <w:ind w:left="567"/>
      </w:pPr>
      <w:r>
        <w:t xml:space="preserve">    FOR SELECT</w:t>
      </w:r>
    </w:p>
    <w:p>
      <w:pPr>
        <w:pStyle w:val="CodeBlock"/>
        <w:ind w:left="567"/>
      </w:pPr>
      <w:r>
        <w:t xml:space="preserve">    TO authenticated</w:t>
      </w:r>
    </w:p>
    <w:p>
      <w:pPr>
        <w:pStyle w:val="CodeBlock"/>
        <w:ind w:left="567"/>
      </w:pPr>
      <w:r>
        <w:t xml:space="preserve">    USING (region_code = current_setting('app.current_region'));</w:t>
      </w:r>
    </w:p>
    <w:p>
      <w:pPr>
        <w:pStyle w:val="Heading3"/>
      </w:pPr>
      <w:r>
        <w:t>9.2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t>audit.submissions</w:t>
            </w:r>
          </w:p>
        </w:tc>
        <w:tc>
          <w:tcPr>
            <w:tcW w:type="dxa" w:w="4320"/>
          </w:tcPr>
          <w:p>
            <w:r/>
            <w:r>
              <w:t>Registro de ingestas con hash SHA-256</w:t>
            </w:r>
          </w:p>
        </w:tc>
      </w:tr>
      <w:tr>
        <w:tc>
          <w:tcPr>
            <w:tcW w:type="dxa" w:w="4320"/>
          </w:tcPr>
          <w:p>
            <w:r/>
            <w:r>
              <w:t>audit.change_log</w:t>
            </w:r>
          </w:p>
        </w:tc>
        <w:tc>
          <w:tcPr>
            <w:tcW w:type="dxa" w:w="4320"/>
          </w:tcPr>
          <w:p>
            <w:r/>
            <w:r>
              <w:t>Log de INSERT/UPDATE/DELETE con datos antiguos y nuevos</w:t>
            </w:r>
          </w:p>
        </w:tc>
      </w:tr>
      <w:tr>
        <w:tc>
          <w:tcPr>
            <w:tcW w:type="dxa" w:w="4320"/>
          </w:tcPr>
          <w:p>
            <w:r/>
            <w:r>
              <w:t>audit.access_log</w:t>
            </w:r>
          </w:p>
        </w:tc>
        <w:tc>
          <w:tcPr>
            <w:tcW w:type="dxa" w:w="4320"/>
          </w:tcPr>
          <w:p>
            <w:r/>
            <w:r>
              <w:t>Log de accesos a datos sensibles</w:t>
            </w:r>
          </w:p>
        </w:tc>
      </w:tr>
      <w:tr>
        <w:tc>
          <w:tcPr>
            <w:tcW w:type="dxa" w:w="4320"/>
          </w:tcPr>
          <w:p>
            <w:r/>
            <w:r>
              <w:t>audit.quality_metrics</w:t>
            </w:r>
          </w:p>
        </w:tc>
        <w:tc>
          <w:tcPr>
            <w:tcW w:type="dxa" w:w="4320"/>
          </w:tcPr>
          <w:p>
            <w:r/>
            <w:r>
              <w:t>KPIs de calidad de datos</w:t>
            </w:r>
          </w:p>
        </w:tc>
      </w:tr>
      <w:tr>
        <w:tc>
          <w:tcPr>
            <w:tcW w:type="dxa" w:w="4320"/>
          </w:tcPr>
          <w:p>
            <w:r/>
            <w:r>
              <w:t>audit.data_issues</w:t>
            </w:r>
          </w:p>
        </w:tc>
        <w:tc>
          <w:tcPr>
            <w:tcW w:type="dxa" w:w="4320"/>
          </w:tcPr>
          <w:p>
            <w:r/>
            <w:r>
              <w:t>Incidencias de calidad</w:t>
            </w:r>
          </w:p>
        </w:tc>
      </w:tr>
    </w:tbl>
    <w:p/>
    <w:p>
      <w:pPr>
        <w:pStyle w:val="Heading3"/>
      </w:pPr>
      <w:r>
        <w:t>9.3 Clasificación de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t>PUBLICO</w:t>
            </w:r>
          </w:p>
        </w:tc>
        <w:tc>
          <w:tcPr>
            <w:tcW w:type="dxa" w:w="2880"/>
          </w:tcPr>
          <w:p>
            <w:r/>
            <w:r>
              <w:t>Información pública</w:t>
            </w:r>
          </w:p>
        </w:tc>
        <w:tc>
          <w:tcPr>
            <w:tcW w:type="dxa" w:w="2880"/>
          </w:tcPr>
          <w:p>
            <w:r/>
            <w:r>
              <w:t>Reportes anuales</w:t>
            </w:r>
          </w:p>
        </w:tc>
      </w:tr>
      <w:tr>
        <w:tc>
          <w:tcPr>
            <w:tcW w:type="dxa" w:w="2880"/>
          </w:tcPr>
          <w:p>
            <w:r/>
            <w:r>
              <w:t>INTERNO</w:t>
            </w:r>
          </w:p>
        </w:tc>
        <w:tc>
          <w:tcPr>
            <w:tcW w:type="dxa" w:w="2880"/>
          </w:tcPr>
          <w:p>
            <w:r/>
            <w:r>
              <w:t>Uso interno</w:t>
            </w:r>
          </w:p>
        </w:tc>
        <w:tc>
          <w:tcPr>
            <w:tcW w:type="dxa" w:w="2880"/>
          </w:tcPr>
          <w:p>
            <w:r/>
            <w:r>
              <w:t>Datos operativos</w:t>
            </w:r>
          </w:p>
        </w:tc>
      </w:tr>
      <w:tr>
        <w:tc>
          <w:tcPr>
            <w:tcW w:type="dxa" w:w="2880"/>
          </w:tcPr>
          <w:p>
            <w:r/>
            <w:r>
              <w:t>CONFIDENCIAL</w:t>
            </w:r>
          </w:p>
        </w:tc>
        <w:tc>
          <w:tcPr>
            <w:tcW w:type="dxa" w:w="2880"/>
          </w:tcPr>
          <w:p>
            <w:r/>
            <w:r>
              <w:t>Restringido</w:t>
            </w:r>
          </w:p>
        </w:tc>
        <w:tc>
          <w:tcPr>
            <w:tcW w:type="dxa" w:w="2880"/>
          </w:tcPr>
          <w:p>
            <w:r/>
            <w:r>
              <w:t>Precios, costos</w:t>
            </w:r>
          </w:p>
        </w:tc>
      </w:tr>
    </w:tbl>
    <w:p/>
    <w:p>
      <w:pPr>
        <w:pStyle w:val="Heading3"/>
      </w:pPr>
      <w:r>
        <w:t>9.4 Backup y Recuperación</w:t>
      </w:r>
    </w:p>
    <w:p>
      <w:pPr>
        <w:pStyle w:val="ListBullet"/>
      </w:pPr>
      <w:r>
        <w:rPr>
          <w:b/>
        </w:rPr>
        <w:t>Backup automático:</w:t>
      </w:r>
      <w:r>
        <w:t xml:space="preserve"> Supabase realiza backups diarios</w:t>
      </w:r>
    </w:p>
    <w:p>
      <w:pPr>
        <w:pStyle w:val="ListBullet"/>
      </w:pPr>
      <w:r>
        <w:rPr>
          <w:b/>
        </w:rPr>
        <w:t>Retención:</w:t>
      </w:r>
      <w:r>
        <w:t xml:space="preserve"> 7 días (configurable)</w:t>
      </w:r>
    </w:p>
    <w:p>
      <w:pPr>
        <w:pStyle w:val="ListBullet"/>
      </w:pPr>
      <w:r>
        <w:rPr>
          <w:b/>
        </w:rPr>
        <w:t>PITR (Point-in-Time Recovery):</w:t>
      </w:r>
      <w:r>
        <w:t xml:space="preserve"> Habilitado</w:t>
      </w:r>
    </w:p>
    <w:p>
      <w:pPr>
        <w:pStyle w:val="ListBullet"/>
      </w:pPr>
      <w:r>
        <w:rPr>
          <w:b/>
        </w:rPr>
        <w:t>Export manual:</w:t>
      </w:r>
      <w:r>
        <w:t xml:space="preserve"> </w:t>
      </w:r>
      <w:r>
        <w:rPr>
          <w:rFonts w:ascii="Courier New" w:hAnsi="Courier New"/>
          <w:color w:val="800000"/>
          <w:sz w:val="18"/>
        </w:rPr>
        <w:t>pg_dump</w:t>
      </w:r>
      <w:r>
        <w:t xml:space="preserve"> semanal a storage externo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ANEXOS TÉCNICOS</w:t>
      </w:r>
    </w:p>
    <w:p>
      <w:pPr>
        <w:pStyle w:val="Heading3"/>
      </w:pPr>
      <w:r>
        <w:t>10.1 Anexo A: Diccionario de Datos Completo</w:t>
      </w:r>
    </w:p>
    <w:p>
      <w:r>
        <w:t xml:space="preserve">Ver archivo: </w:t>
      </w:r>
      <w:r>
        <w:rPr>
          <w:rFonts w:ascii="Courier New" w:hAnsi="Courier New"/>
          <w:color w:val="800000"/>
          <w:sz w:val="18"/>
        </w:rPr>
        <w:t>docs/arquitectura/DICCIONARIO_DATADOS_COMPLETO.md</w:t>
      </w:r>
    </w:p>
    <w:p>
      <w:pPr>
        <w:pStyle w:val="Heading3"/>
      </w:pPr>
      <w:r>
        <w:t>10.2 Anexo B: Scripts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01_COMMON_schema.sql</w:t>
            </w:r>
          </w:p>
        </w:tc>
        <w:tc>
          <w:tcPr>
            <w:tcW w:type="dxa" w:w="4320"/>
          </w:tcPr>
          <w:p>
            <w:r/>
            <w:r>
              <w:t>DDL de schema common</w:t>
            </w:r>
          </w:p>
        </w:tc>
      </w:tr>
      <w:tr>
        <w:tc>
          <w:tcPr>
            <w:tcW w:type="dxa" w:w="4320"/>
          </w:tcPr>
          <w:p>
            <w:r/>
            <w:r>
              <w:t>02_AUDIT_schema.sql</w:t>
            </w:r>
          </w:p>
        </w:tc>
        <w:tc>
          <w:tcPr>
            <w:tcW w:type="dxa" w:w="4320"/>
          </w:tcPr>
          <w:p>
            <w:r/>
            <w:r>
              <w:t>DDL de schema audit</w:t>
            </w:r>
          </w:p>
        </w:tc>
      </w:tr>
      <w:tr>
        <w:tc>
          <w:tcPr>
            <w:tcW w:type="dxa" w:w="4320"/>
          </w:tcPr>
          <w:p>
            <w:r/>
            <w:r>
              <w:t>03_SCEI_refactor.sql</w:t>
            </w:r>
          </w:p>
        </w:tc>
        <w:tc>
          <w:tcPr>
            <w:tcW w:type="dxa" w:w="4320"/>
          </w:tcPr>
          <w:p>
            <w:r/>
            <w:r>
              <w:t>Migración de SCEI a common</w:t>
            </w:r>
          </w:p>
        </w:tc>
      </w:tr>
      <w:tr>
        <w:tc>
          <w:tcPr>
            <w:tcW w:type="dxa" w:w="4320"/>
          </w:tcPr>
          <w:p>
            <w:r/>
            <w:r>
              <w:t>04_SCDPP_refactor.sql</w:t>
            </w:r>
          </w:p>
        </w:tc>
        <w:tc>
          <w:tcPr>
            <w:tcW w:type="dxa" w:w="4320"/>
          </w:tcPr>
          <w:p>
            <w:r/>
            <w:r>
              <w:t>Migración de SCDPP a common</w:t>
            </w:r>
          </w:p>
        </w:tc>
      </w:tr>
      <w:tr>
        <w:tc>
          <w:tcPr>
            <w:tcW w:type="dxa" w:w="4320"/>
          </w:tcPr>
          <w:p>
            <w:r/>
            <w:r>
              <w:t>05_VALIDACION.sql</w:t>
            </w:r>
          </w:p>
        </w:tc>
        <w:tc>
          <w:tcPr>
            <w:tcW w:type="dxa" w:w="4320"/>
          </w:tcPr>
          <w:p>
            <w:r/>
            <w:r>
              <w:t>Validación post-migración</w:t>
            </w:r>
          </w:p>
        </w:tc>
      </w:tr>
      <w:tr>
        <w:tc>
          <w:tcPr>
            <w:tcW w:type="dxa" w:w="4320"/>
          </w:tcPr>
          <w:p>
            <w:r/>
            <w:r>
              <w:t>00_PLAN_MIGRACION.sql</w:t>
            </w:r>
          </w:p>
        </w:tc>
        <w:tc>
          <w:tcPr>
            <w:tcW w:type="dxa" w:w="4320"/>
          </w:tcPr>
          <w:p>
            <w:r/>
            <w:r>
              <w:t>Script orquestador</w:t>
            </w:r>
          </w:p>
        </w:tc>
      </w:tr>
    </w:tbl>
    <w:p/>
    <w:p>
      <w:pPr>
        <w:pStyle w:val="Heading3"/>
      </w:pPr>
      <w:r>
        <w:t>10.3 Anexo C: Diagrama ER Completo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                            COMMON SCHEMA                                   │</w:t>
      </w:r>
    </w:p>
    <w:p>
      <w:pPr>
        <w:pStyle w:val="CodeBlock"/>
        <w:ind w:left="567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ind w:left="567"/>
      </w:pPr>
      <w:r>
        <w:t>│                                                                               │</w:t>
      </w:r>
    </w:p>
    <w:p>
      <w:pPr>
        <w:pStyle w:val="CodeBlock"/>
        <w:ind w:left="567"/>
      </w:pPr>
      <w:r>
        <w:t>│  ┌──────────┐    ┌──────────┐    ┌──────────┐    ┌──────────┐              │</w:t>
      </w:r>
    </w:p>
    <w:p>
      <w:pPr>
        <w:pStyle w:val="CodeBlock"/>
        <w:ind w:left="567"/>
      </w:pPr>
      <w:r>
        <w:t>│  │ regions  │───▶│  states  │───▶│  assets  │◀───│components│              │</w:t>
      </w:r>
    </w:p>
    <w:p>
      <w:pPr>
        <w:pStyle w:val="CodeBlock"/>
        <w:ind w:left="567"/>
      </w:pPr>
      <w:r>
        <w:t>│  │   (8)    │ 1:N│   (25)   │ 1:N│   (N)    │ N:1│   (21)   │              │</w:t>
      </w:r>
    </w:p>
    <w:p>
      <w:pPr>
        <w:pStyle w:val="CodeBlock"/>
        <w:ind w:left="567"/>
      </w:pPr>
      <w:r>
        <w:t>│  └──────────┘    └──────────┘    └──────────┘    └──────────┘              │</w:t>
      </w:r>
    </w:p>
    <w:p>
      <w:pPr>
        <w:pStyle w:val="CodeBlock"/>
        <w:ind w:left="567"/>
      </w:pPr>
      <w:r>
        <w:t>│       │               │               │               │                     │</w:t>
      </w:r>
    </w:p>
    <w:p>
      <w:pPr>
        <w:pStyle w:val="CodeBlock"/>
        <w:ind w:left="567"/>
      </w:pPr>
      <w:r>
        <w:t>│       │               │               │               │                     │</w:t>
      </w:r>
    </w:p>
    <w:p>
      <w:pPr>
        <w:pStyle w:val="CodeBlock"/>
        <w:ind w:left="567"/>
      </w:pPr>
      <w:r>
        <w:t>│       ▼               ▼               ▼               ▼                     │</w:t>
      </w:r>
    </w:p>
    <w:p>
      <w:pPr>
        <w:pStyle w:val="CodeBlock"/>
        <w:ind w:left="567"/>
      </w:pPr>
      <w:r>
        <w:t>│  ┌──────────┐    ┌──────────┐    ┌──────────┐    ┌──────────┐              │</w:t>
      </w:r>
    </w:p>
    <w:p>
      <w:pPr>
        <w:pStyle w:val="CodeBlock"/>
        <w:ind w:left="567"/>
      </w:pPr>
      <w:r>
        <w:t>│  │ voltages │    │  uoms    │    │families  │───▶│element_  │              │</w:t>
      </w:r>
    </w:p>
    <w:p>
      <w:pPr>
        <w:pStyle w:val="CodeBlock"/>
        <w:ind w:left="567"/>
      </w:pPr>
      <w:r>
        <w:t>│  │   (27)   │    │   (17)   │    │   (26)   │ 1:N │ types(95)│              │</w:t>
      </w:r>
    </w:p>
    <w:p>
      <w:pPr>
        <w:pStyle w:val="CodeBlock"/>
        <w:ind w:left="567"/>
      </w:pPr>
      <w:r>
        <w:t>│  └──────────┘    └──────────┘    └──────────┘    └──────────┘              │</w:t>
      </w:r>
    </w:p>
    <w:p>
      <w:pPr>
        <w:pStyle w:val="CodeBlock"/>
        <w:ind w:left="567"/>
      </w:pPr>
      <w:r>
        <w:t>│                                          │                                  │</w:t>
      </w:r>
    </w:p>
    <w:p>
      <w:pPr>
        <w:pStyle w:val="CodeBlock"/>
        <w:ind w:left="567"/>
      </w:pPr>
      <w:r>
        <w:t>│                                          ▼                                  │</w:t>
      </w:r>
    </w:p>
    <w:p>
      <w:pPr>
        <w:pStyle w:val="CodeBlock"/>
        <w:ind w:left="567"/>
      </w:pPr>
      <w:r>
        <w:t>│                                    ┌──────────┐    ┌──────────┐              │</w:t>
      </w:r>
    </w:p>
    <w:p>
      <w:pPr>
        <w:pStyle w:val="CodeBlock"/>
        <w:ind w:left="567"/>
      </w:pPr>
      <w:r>
        <w:t>│                                    │materials │───▶│  prices  │              │</w:t>
      </w:r>
    </w:p>
    <w:p>
      <w:pPr>
        <w:pStyle w:val="CodeBlock"/>
        <w:ind w:left="567"/>
      </w:pPr>
      <w:r>
        <w:t>│                                    │  (840)   │ 1:N│  (810)   │              │</w:t>
      </w:r>
    </w:p>
    <w:p>
      <w:pPr>
        <w:pStyle w:val="CodeBlock"/>
        <w:ind w:left="567"/>
      </w:pPr>
      <w:r>
        <w:t>│                                    └──────────┘    └──────────┘              │</w:t>
      </w:r>
    </w:p>
    <w:p>
      <w:pPr>
        <w:pStyle w:val="CodeBlock"/>
        <w:ind w:left="567"/>
      </w:pPr>
      <w:r>
        <w:t>│                                              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ind w:left="567"/>
      </w:pP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                            AUDIT SCHEMA                                    │</w:t>
      </w:r>
    </w:p>
    <w:p>
      <w:pPr>
        <w:pStyle w:val="CodeBlock"/>
        <w:ind w:left="567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ind w:left="567"/>
      </w:pPr>
      <w:r>
        <w:t>│                                                                               │</w:t>
      </w:r>
    </w:p>
    <w:p>
      <w:pPr>
        <w:pStyle w:val="CodeBlock"/>
        <w:ind w:left="567"/>
      </w:pPr>
      <w:r>
        <w:t>│  ┌──────────────┐    ┌──────────────┐    ┌──────────────┐                   │</w:t>
      </w:r>
    </w:p>
    <w:p>
      <w:pPr>
        <w:pStyle w:val="CodeBlock"/>
        <w:ind w:left="567"/>
      </w:pPr>
      <w:r>
        <w:t>│  │ submissions  │───▶│ change_log   │    │quality_      │                   │</w:t>
      </w:r>
    </w:p>
    <w:p>
      <w:pPr>
        <w:pStyle w:val="CodeBlock"/>
        <w:ind w:left="567"/>
      </w:pPr>
      <w:r>
        <w:t>│  │    (N)       │    │    (N)       │    │ metrics (N)  │                   │</w:t>
      </w:r>
    </w:p>
    <w:p>
      <w:pPr>
        <w:pStyle w:val="CodeBlock"/>
        <w:ind w:left="567"/>
      </w:pPr>
      <w:r>
        <w:t>│  └──────────────┘    └──────────────┘    └──────────────┘                   │</w:t>
      </w:r>
    </w:p>
    <w:p>
      <w:pPr>
        <w:pStyle w:val="CodeBlock"/>
        <w:ind w:left="567"/>
      </w:pPr>
      <w:r>
        <w:t>│        │                                                                      │</w:t>
      </w:r>
    </w:p>
    <w:p>
      <w:pPr>
        <w:pStyle w:val="CodeBlock"/>
        <w:ind w:left="567"/>
      </w:pPr>
      <w:r>
        <w:t>│        │                                                                      │</w:t>
      </w:r>
    </w:p>
    <w:p>
      <w:pPr>
        <w:pStyle w:val="CodeBlock"/>
        <w:ind w:left="567"/>
      </w:pPr>
      <w:r>
        <w:t>│        ▼                                                                      │</w:t>
      </w:r>
    </w:p>
    <w:p>
      <w:pPr>
        <w:pStyle w:val="CodeBlock"/>
        <w:ind w:left="567"/>
      </w:pPr>
      <w:r>
        <w:t>│  ┌──────────────┐    ┌──────────────┐                                       │</w:t>
      </w:r>
    </w:p>
    <w:p>
      <w:pPr>
        <w:pStyle w:val="CodeBlock"/>
        <w:ind w:left="567"/>
      </w:pPr>
      <w:r>
        <w:t>│  │ data_issues  │    │ access_log   │                                       │</w:t>
      </w:r>
    </w:p>
    <w:p>
      <w:pPr>
        <w:pStyle w:val="CodeBlock"/>
        <w:ind w:left="567"/>
      </w:pPr>
      <w:r>
        <w:t>│  │    (N)       │    │    (N)       │                                       │</w:t>
      </w:r>
    </w:p>
    <w:p>
      <w:pPr>
        <w:pStyle w:val="CodeBlock"/>
        <w:ind w:left="567"/>
      </w:pPr>
      <w:r>
        <w:t>│  └──────────────┘    └──────────────┘                                       │</w:t>
      </w:r>
    </w:p>
    <w:p>
      <w:pPr>
        <w:pStyle w:val="CodeBlock"/>
        <w:ind w:left="567"/>
      </w:pPr>
      <w:r>
        <w:t>│                                              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ind w:left="567"/>
      </w:pP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                  SCEI / SCDPP SCHEMAS (Transaccional)                      │</w:t>
      </w:r>
    </w:p>
    <w:p>
      <w:pPr>
        <w:pStyle w:val="CodeBlock"/>
        <w:ind w:left="567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ind w:left="567"/>
      </w:pPr>
      <w:r>
        <w:t>│                                                                               │</w:t>
      </w:r>
    </w:p>
    <w:p>
      <w:pPr>
        <w:pStyle w:val="CodeBlock"/>
        <w:ind w:left="567"/>
      </w:pPr>
      <w:r>
        <w:t>│  ┌──────────────────────────────┐    ┌──────────────────────────────┐       │</w:t>
      </w:r>
    </w:p>
    <w:p>
      <w:pPr>
        <w:pStyle w:val="CodeBlock"/>
        <w:ind w:left="567"/>
      </w:pPr>
      <w:r>
        <w:t>│  │         SCEI                 │    │         SCDPP                │       │</w:t>
      </w:r>
    </w:p>
    <w:p>
      <w:pPr>
        <w:pStyle w:val="CodeBlock"/>
        <w:ind w:left="567"/>
      </w:pPr>
      <w:r>
        <w:t>│  ├──────────────────────────────┤    ├──────────────────────────────┤       │</w:t>
      </w:r>
    </w:p>
    <w:p>
      <w:pPr>
        <w:pStyle w:val="CodeBlock"/>
        <w:ind w:left="567"/>
      </w:pPr>
      <w:r>
        <w:t>│  │ submissions                  │    │ subestaciones (deprecated)   │       │</w:t>
      </w:r>
    </w:p>
    <w:p>
      <w:pPr>
        <w:pStyle w:val="CodeBlock"/>
        <w:ind w:left="567"/>
      </w:pPr>
      <w:r>
        <w:t>│  │ equipment_records            │    │ fuentes (deprecated)         │       │</w:t>
      </w:r>
    </w:p>
    <w:p>
      <w:pPr>
        <w:pStyle w:val="CodeBlock"/>
        <w:ind w:left="567"/>
      </w:pPr>
      <w:r>
        <w:t>│  │ plan_execution               │    │ pica_y_poda_registro         │       │</w:t>
      </w:r>
    </w:p>
    <w:p>
      <w:pPr>
        <w:pStyle w:val="CodeBlock"/>
        <w:ind w:left="567"/>
      </w:pPr>
      <w:r>
        <w:t>│  │ material_lines               │    │ subestacion_asset_map        │       │</w:t>
      </w:r>
    </w:p>
    <w:p>
      <w:pPr>
        <w:pStyle w:val="CodeBlock"/>
        <w:ind w:left="567"/>
      </w:pPr>
      <w:r>
        <w:t>│  │                              │    │ fuente_submission_map        │       │</w:t>
      </w:r>
    </w:p>
    <w:p>
      <w:pPr>
        <w:pStyle w:val="CodeBlock"/>
        <w:ind w:left="567"/>
      </w:pPr>
      <w:r>
        <w:t>│  │ v_equipment_records_enriched │    │ v_pica_y_poda_enriched       │       │</w:t>
      </w:r>
    </w:p>
    <w:p>
      <w:pPr>
        <w:pStyle w:val="CodeBlock"/>
        <w:ind w:left="567"/>
      </w:pPr>
      <w:r>
        <w:t>│  │ v_summary_by_state           │    │ v_summary_by_state           │       │</w:t>
      </w:r>
    </w:p>
    <w:p>
      <w:pPr>
        <w:pStyle w:val="CodeBlock"/>
        <w:ind w:left="567"/>
      </w:pPr>
      <w:r>
        <w:t>│  │ v_summary_by_component       │    │ v_summary_by_substation      │       │</w:t>
      </w:r>
    </w:p>
    <w:p>
      <w:pPr>
        <w:pStyle w:val="CodeBlock"/>
        <w:ind w:left="567"/>
      </w:pPr>
      <w:r>
        <w:t>│  │ v_integration_scei_scdpp ◀───┼────┤ v_integration_scei_scdpp     │       │</w:t>
      </w:r>
    </w:p>
    <w:p>
      <w:pPr>
        <w:pStyle w:val="CodeBlock"/>
        <w:ind w:left="567"/>
      </w:pPr>
      <w:r>
        <w:t>│  └──────────────────────────────┘    └──────────────────────────────┘       │</w:t>
      </w:r>
    </w:p>
    <w:p>
      <w:pPr>
        <w:pStyle w:val="CodeBlock"/>
        <w:ind w:left="567"/>
      </w:pPr>
      <w:r>
        <w:t>│                                               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10.4 Anexo D: Índices Creados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states</w:t>
            </w:r>
          </w:p>
        </w:tc>
        <w:tc>
          <w:tcPr>
            <w:tcW w:type="dxa" w:w="2160"/>
          </w:tcPr>
          <w:p>
            <w:r/>
            <w:r>
              <w:t>idx_states_region</w:t>
            </w:r>
          </w:p>
        </w:tc>
        <w:tc>
          <w:tcPr>
            <w:tcW w:type="dxa" w:w="2160"/>
          </w:tcPr>
          <w:p>
            <w:r/>
            <w:r>
              <w:t>region_code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states</w:t>
            </w:r>
          </w:p>
        </w:tc>
        <w:tc>
          <w:tcPr>
            <w:tcW w:type="dxa" w:w="2160"/>
          </w:tcPr>
          <w:p>
            <w:r/>
            <w:r>
              <w:t>idx_states_name</w:t>
            </w:r>
          </w:p>
        </w:tc>
        <w:tc>
          <w:tcPr>
            <w:tcW w:type="dxa" w:w="2160"/>
          </w:tcPr>
          <w:p>
            <w:r/>
            <w:r>
              <w:t>state_name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materials</w:t>
            </w:r>
          </w:p>
        </w:tc>
        <w:tc>
          <w:tcPr>
            <w:tcW w:type="dxa" w:w="2160"/>
          </w:tcPr>
          <w:p>
            <w:r/>
            <w:r>
              <w:t>idx_materials_family</w:t>
            </w:r>
          </w:p>
        </w:tc>
        <w:tc>
          <w:tcPr>
            <w:tcW w:type="dxa" w:w="2160"/>
          </w:tcPr>
          <w:p>
            <w:r/>
            <w:r>
              <w:t>family_code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materials</w:t>
            </w:r>
          </w:p>
        </w:tc>
        <w:tc>
          <w:tcPr>
            <w:tcW w:type="dxa" w:w="2160"/>
          </w:tcPr>
          <w:p>
            <w:r/>
            <w:r>
              <w:t>idx_materials_uom</w:t>
            </w:r>
          </w:p>
        </w:tc>
        <w:tc>
          <w:tcPr>
            <w:tcW w:type="dxa" w:w="2160"/>
          </w:tcPr>
          <w:p>
            <w:r/>
            <w:r>
              <w:t>uom_code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materials</w:t>
            </w:r>
          </w:p>
        </w:tc>
        <w:tc>
          <w:tcPr>
            <w:tcW w:type="dxa" w:w="2160"/>
          </w:tcPr>
          <w:p>
            <w:r/>
            <w:r>
              <w:t>idx_materials_desc</w:t>
            </w:r>
          </w:p>
        </w:tc>
        <w:tc>
          <w:tcPr>
            <w:tcW w:type="dxa" w:w="2160"/>
          </w:tcPr>
          <w:p>
            <w:r/>
            <w:r>
              <w:t>material_desc (GIN fulltext)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assets</w:t>
            </w:r>
          </w:p>
        </w:tc>
        <w:tc>
          <w:tcPr>
            <w:tcW w:type="dxa" w:w="2160"/>
          </w:tcPr>
          <w:p>
            <w:r/>
            <w:r>
              <w:t>idx_assets_type</w:t>
            </w:r>
          </w:p>
        </w:tc>
        <w:tc>
          <w:tcPr>
            <w:tcW w:type="dxa" w:w="2160"/>
          </w:tcPr>
          <w:p>
            <w:r/>
            <w:r>
              <w:t>asset_type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assets</w:t>
            </w:r>
          </w:p>
        </w:tc>
        <w:tc>
          <w:tcPr>
            <w:tcW w:type="dxa" w:w="2160"/>
          </w:tcPr>
          <w:p>
            <w:r/>
            <w:r>
              <w:t>idx_assets_state</w:t>
            </w:r>
          </w:p>
        </w:tc>
        <w:tc>
          <w:tcPr>
            <w:tcW w:type="dxa" w:w="2160"/>
          </w:tcPr>
          <w:p>
            <w:r/>
            <w:r>
              <w:t>state_code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assets</w:t>
            </w:r>
          </w:p>
        </w:tc>
        <w:tc>
          <w:tcPr>
            <w:tcW w:type="dxa" w:w="2160"/>
          </w:tcPr>
          <w:p>
            <w:r/>
            <w:r>
              <w:t>idx_assets_region</w:t>
            </w:r>
          </w:p>
        </w:tc>
        <w:tc>
          <w:tcPr>
            <w:tcW w:type="dxa" w:w="2160"/>
          </w:tcPr>
          <w:p>
            <w:r/>
            <w:r>
              <w:t>region_code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assets</w:t>
            </w:r>
          </w:p>
        </w:tc>
        <w:tc>
          <w:tcPr>
            <w:tcW w:type="dxa" w:w="2160"/>
          </w:tcPr>
          <w:p>
            <w:r/>
            <w:r>
              <w:t>idx_assets_geo</w:t>
            </w:r>
          </w:p>
        </w:tc>
        <w:tc>
          <w:tcPr>
            <w:tcW w:type="dxa" w:w="2160"/>
          </w:tcPr>
          <w:p>
            <w:r/>
            <w:r>
              <w:t>(latitude, longitude)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submissions</w:t>
            </w:r>
          </w:p>
        </w:tc>
        <w:tc>
          <w:tcPr>
            <w:tcW w:type="dxa" w:w="2160"/>
          </w:tcPr>
          <w:p>
            <w:r/>
            <w:r>
              <w:t>idx_submissions_process</w:t>
            </w:r>
          </w:p>
        </w:tc>
        <w:tc>
          <w:tcPr>
            <w:tcW w:type="dxa" w:w="2160"/>
          </w:tcPr>
          <w:p>
            <w:r/>
            <w:r>
              <w:t>process_code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submissions</w:t>
            </w:r>
          </w:p>
        </w:tc>
        <w:tc>
          <w:tcPr>
            <w:tcW w:type="dxa" w:w="2160"/>
          </w:tcPr>
          <w:p>
            <w:r/>
            <w:r>
              <w:t>idx_submissions_state</w:t>
            </w:r>
          </w:p>
        </w:tc>
        <w:tc>
          <w:tcPr>
            <w:tcW w:type="dxa" w:w="2160"/>
          </w:tcPr>
          <w:p>
            <w:r/>
            <w:r>
              <w:t>state_code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submissions</w:t>
            </w:r>
          </w:p>
        </w:tc>
        <w:tc>
          <w:tcPr>
            <w:tcW w:type="dxa" w:w="2160"/>
          </w:tcPr>
          <w:p>
            <w:r/>
            <w:r>
              <w:t>idx_submissions_cutoff</w:t>
            </w:r>
          </w:p>
        </w:tc>
        <w:tc>
          <w:tcPr>
            <w:tcW w:type="dxa" w:w="2160"/>
          </w:tcPr>
          <w:p>
            <w:r/>
            <w:r>
              <w:t>cutoff_date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submissions</w:t>
            </w:r>
          </w:p>
        </w:tc>
        <w:tc>
          <w:tcPr>
            <w:tcW w:type="dxa" w:w="2160"/>
          </w:tcPr>
          <w:p>
            <w:r/>
            <w:r>
              <w:t>idx_submissions_sha256</w:t>
            </w:r>
          </w:p>
        </w:tc>
        <w:tc>
          <w:tcPr>
            <w:tcW w:type="dxa" w:w="2160"/>
          </w:tcPr>
          <w:p>
            <w:r/>
            <w:r>
              <w:t>content_sha256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change_log</w:t>
            </w:r>
          </w:p>
        </w:tc>
        <w:tc>
          <w:tcPr>
            <w:tcW w:type="dxa" w:w="2160"/>
          </w:tcPr>
          <w:p>
            <w:r/>
            <w:r>
              <w:t>idx_change_log_table</w:t>
            </w:r>
          </w:p>
        </w:tc>
        <w:tc>
          <w:tcPr>
            <w:tcW w:type="dxa" w:w="2160"/>
          </w:tcPr>
          <w:p>
            <w:r/>
            <w:r>
              <w:t>(table_schema, table_name)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change_log</w:t>
            </w:r>
          </w:p>
        </w:tc>
        <w:tc>
          <w:tcPr>
            <w:tcW w:type="dxa" w:w="2160"/>
          </w:tcPr>
          <w:p>
            <w:r/>
            <w:r>
              <w:t>idx_change_log_timestamp</w:t>
            </w:r>
          </w:p>
        </w:tc>
        <w:tc>
          <w:tcPr>
            <w:tcW w:type="dxa" w:w="2160"/>
          </w:tcPr>
          <w:p>
            <w:r/>
            <w:r>
              <w:t>changed_at</w:t>
            </w:r>
          </w:p>
        </w:tc>
      </w:tr>
    </w:tbl>
    <w:p/>
    <w:p>
      <w:pPr>
        <w:pStyle w:val="Heading3"/>
      </w:pPr>
      <w:r>
        <w:t>10.5 Anexo E: Triggers Creados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regions</w:t>
            </w:r>
          </w:p>
        </w:tc>
        <w:tc>
          <w:tcPr>
            <w:tcW w:type="dxa" w:w="2160"/>
          </w:tcPr>
          <w:p>
            <w:r/>
            <w:r>
              <w:t>trg_regions_updated_at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states</w:t>
            </w:r>
          </w:p>
        </w:tc>
        <w:tc>
          <w:tcPr>
            <w:tcW w:type="dxa" w:w="2160"/>
          </w:tcPr>
          <w:p>
            <w:r/>
            <w:r>
              <w:t>trg_states_updated_at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uoms</w:t>
            </w:r>
          </w:p>
        </w:tc>
        <w:tc>
          <w:tcPr>
            <w:tcW w:type="dxa" w:w="2160"/>
          </w:tcPr>
          <w:p>
            <w:r/>
            <w:r>
              <w:t>trg_uoms_updated_at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components</w:t>
            </w:r>
          </w:p>
        </w:tc>
        <w:tc>
          <w:tcPr>
            <w:tcW w:type="dxa" w:w="2160"/>
          </w:tcPr>
          <w:p>
            <w:r/>
            <w:r>
              <w:t>trg_components_updated_at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families</w:t>
            </w:r>
          </w:p>
        </w:tc>
        <w:tc>
          <w:tcPr>
            <w:tcW w:type="dxa" w:w="2160"/>
          </w:tcPr>
          <w:p>
            <w:r/>
            <w:r>
              <w:t>trg_families_updated_at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materials</w:t>
            </w:r>
          </w:p>
        </w:tc>
        <w:tc>
          <w:tcPr>
            <w:tcW w:type="dxa" w:w="2160"/>
          </w:tcPr>
          <w:p>
            <w:r/>
            <w:r>
              <w:t>trg_materials_updated_at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prices</w:t>
            </w:r>
          </w:p>
        </w:tc>
        <w:tc>
          <w:tcPr>
            <w:tcW w:type="dxa" w:w="2160"/>
          </w:tcPr>
          <w:p>
            <w:r/>
            <w:r>
              <w:t>trg_prices_updated_at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common</w:t>
            </w:r>
          </w:p>
        </w:tc>
        <w:tc>
          <w:tcPr>
            <w:tcW w:type="dxa" w:w="2160"/>
          </w:tcPr>
          <w:p>
            <w:r/>
            <w:r>
              <w:t>assets</w:t>
            </w:r>
          </w:p>
        </w:tc>
        <w:tc>
          <w:tcPr>
            <w:tcW w:type="dxa" w:w="2160"/>
          </w:tcPr>
          <w:p>
            <w:r/>
            <w:r>
              <w:t>trg_assets_updated_at</w:t>
            </w:r>
          </w:p>
        </w:tc>
        <w:tc>
          <w:tcPr>
            <w:tcW w:type="dxa" w:w="2160"/>
          </w:tcPr>
          <w:p>
            <w:r/>
            <w:r>
              <w:t>common.set_updated_at()</w:t>
            </w:r>
          </w:p>
        </w:tc>
      </w:tr>
      <w:tr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  <w:r>
              <w:t>submissions</w:t>
            </w:r>
          </w:p>
        </w:tc>
        <w:tc>
          <w:tcPr>
            <w:tcW w:type="dxa" w:w="2160"/>
          </w:tcPr>
          <w:p>
            <w:r/>
            <w:r>
              <w:t>trg_submissions_updated_at</w:t>
            </w:r>
          </w:p>
        </w:tc>
        <w:tc>
          <w:tcPr>
            <w:tcW w:type="dxa" w:w="2160"/>
          </w:tcPr>
          <w:p>
            <w:r/>
            <w:r>
              <w:t>audit.set_updated_at()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RECURSOS TECNOLÓGICOS E IA</w:t>
      </w:r>
    </w:p>
    <w:p>
      <w:pPr>
        <w:pStyle w:val="Heading3"/>
      </w:pPr>
      <w:r>
        <w:t>11.1 Software Utilizado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PostgreSQL</w:t>
            </w:r>
          </w:p>
        </w:tc>
        <w:tc>
          <w:tcPr>
            <w:tcW w:type="dxa" w:w="2880"/>
          </w:tcPr>
          <w:p>
            <w:r/>
            <w:r>
              <w:t>15+</w:t>
            </w:r>
          </w:p>
        </w:tc>
        <w:tc>
          <w:tcPr>
            <w:tcW w:type="dxa" w:w="2880"/>
          </w:tcPr>
          <w:p>
            <w:r/>
            <w:r>
              <w:t>Base de datos relacional</w:t>
            </w:r>
          </w:p>
        </w:tc>
      </w:tr>
      <w:tr>
        <w:tc>
          <w:tcPr>
            <w:tcW w:type="dxa" w:w="2880"/>
          </w:tcPr>
          <w:p>
            <w:r/>
            <w:r>
              <w:t>Supabase</w:t>
            </w:r>
          </w:p>
        </w:tc>
        <w:tc>
          <w:tcPr>
            <w:tcW w:type="dxa" w:w="2880"/>
          </w:tcPr>
          <w:p>
            <w:r/>
            <w:r>
              <w:t>Cloud</w:t>
            </w:r>
          </w:p>
        </w:tc>
        <w:tc>
          <w:tcPr>
            <w:tcW w:type="dxa" w:w="2880"/>
          </w:tcPr>
          <w:p>
            <w:r/>
            <w:r>
              <w:t>Plataforma de base de datos como servicio</w:t>
            </w:r>
          </w:p>
        </w:tc>
      </w:tr>
      <w:tr>
        <w:tc>
          <w:tcPr>
            <w:tcW w:type="dxa" w:w="2880"/>
          </w:tcPr>
          <w:p>
            <w:r/>
            <w:r>
              <w:t>OpenCode</w:t>
            </w:r>
          </w:p>
        </w:tc>
        <w:tc>
          <w:tcPr>
            <w:tcW w:type="dxa" w:w="2880"/>
          </w:tcPr>
          <w:p>
            <w:r/>
            <w:r>
              <w:t>CLI</w:t>
            </w:r>
          </w:p>
        </w:tc>
        <w:tc>
          <w:tcPr>
            <w:tcW w:type="dxa" w:w="2880"/>
          </w:tcPr>
          <w:p>
            <w:r/>
            <w:r>
              <w:t>Asistente de IA para desarrollo</w:t>
            </w:r>
          </w:p>
        </w:tc>
      </w:tr>
      <w:tr>
        <w:tc>
          <w:tcPr>
            <w:tcW w:type="dxa" w:w="2880"/>
          </w:tcPr>
          <w:p>
            <w:r/>
            <w:r>
              <w:t>psql</w:t>
            </w:r>
          </w:p>
        </w:tc>
        <w:tc>
          <w:tcPr>
            <w:tcW w:type="dxa" w:w="2880"/>
          </w:tcPr>
          <w:p>
            <w:r/>
            <w:r>
              <w:t>15+</w:t>
            </w:r>
          </w:p>
        </w:tc>
        <w:tc>
          <w:tcPr>
            <w:tcW w:type="dxa" w:w="2880"/>
          </w:tcPr>
          <w:p>
            <w:r/>
            <w:r>
              <w:t>Cliente SQL de línea de comandos</w:t>
            </w:r>
          </w:p>
        </w:tc>
      </w:tr>
      <w:tr>
        <w:tc>
          <w:tcPr>
            <w:tcW w:type="dxa" w:w="2880"/>
          </w:tcPr>
          <w:p>
            <w:r/>
            <w:r>
              <w:t>pgAdmin</w:t>
            </w:r>
          </w:p>
        </w:tc>
        <w:tc>
          <w:tcPr>
            <w:tcW w:type="dxa" w:w="2880"/>
          </w:tcPr>
          <w:p>
            <w:r/>
            <w:r>
              <w:t>8+</w:t>
            </w:r>
          </w:p>
        </w:tc>
        <w:tc>
          <w:tcPr>
            <w:tcW w:type="dxa" w:w="2880"/>
          </w:tcPr>
          <w:p>
            <w:r/>
            <w:r>
              <w:t>Administración gráfica (opcional)</w:t>
            </w:r>
          </w:p>
        </w:tc>
      </w:tr>
    </w:tbl>
    <w:p/>
    <w:p>
      <w:pPr>
        <w:pStyle w:val="Heading3"/>
      </w:pPr>
      <w:r>
        <w:t>11.2 Modelos de IA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Uso en este Proyecto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Qwen 3.7 Plus</w:t>
            </w:r>
          </w:p>
        </w:tc>
        <w:tc>
          <w:tcPr>
            <w:tcW w:type="dxa" w:w="2880"/>
          </w:tcPr>
          <w:p>
            <w:r/>
            <w:r>
              <w:t>Alibaba Cloud</w:t>
            </w:r>
          </w:p>
        </w:tc>
        <w:tc>
          <w:tcPr>
            <w:tcW w:type="dxa" w:w="2880"/>
          </w:tcPr>
          <w:p>
            <w:r/>
            <w:r>
              <w:t>Generación de DDL SQL, diseño de arquitectura, documentación técnica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Claude 3.5 Sonnet</w:t>
            </w:r>
          </w:p>
        </w:tc>
        <w:tc>
          <w:tcPr>
            <w:tcW w:type="dxa" w:w="2880"/>
          </w:tcPr>
          <w:p>
            <w:r/>
            <w:r>
              <w:t>Anthropic</w:t>
            </w:r>
          </w:p>
        </w:tc>
        <w:tc>
          <w:tcPr>
            <w:tcW w:type="dxa" w:w="2880"/>
          </w:tcPr>
          <w:p>
            <w:r/>
            <w:r>
              <w:t>Revisión de código, optimización de queries, análisis de requisitos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GPT-4 Turbo</w:t>
            </w:r>
          </w:p>
        </w:tc>
        <w:tc>
          <w:tcPr>
            <w:tcW w:type="dxa" w:w="2880"/>
          </w:tcPr>
          <w:p>
            <w:r/>
            <w:r>
              <w:t>OpenAI</w:t>
            </w:r>
          </w:p>
        </w:tc>
        <w:tc>
          <w:tcPr>
            <w:tcW w:type="dxa" w:w="2880"/>
          </w:tcPr>
          <w:p>
            <w:r/>
            <w:r>
              <w:t>Generación de documentación ejecutiva, traducción técnica</w:t>
            </w:r>
          </w:p>
        </w:tc>
      </w:tr>
    </w:tbl>
    <w:p/>
    <w:p>
      <w:pPr>
        <w:pStyle w:val="Heading3"/>
      </w:pPr>
      <w:r>
        <w:t>11.3 Aplicaciones de IA en 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Beneficio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Diseño de BD</w:t>
            </w:r>
          </w:p>
        </w:tc>
        <w:tc>
          <w:tcPr>
            <w:tcW w:type="dxa" w:w="2880"/>
          </w:tcPr>
          <w:p>
            <w:r/>
            <w:r>
              <w:t>Generación automática de DDL a partir de requisitos</w:t>
            </w:r>
          </w:p>
        </w:tc>
        <w:tc>
          <w:tcPr>
            <w:tcW w:type="dxa" w:w="2880"/>
          </w:tcPr>
          <w:p>
            <w:r/>
            <w:r>
              <w:t>Reducción de tiempo de diseño en 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Migración de Datos</w:t>
            </w:r>
          </w:p>
        </w:tc>
        <w:tc>
          <w:tcPr>
            <w:tcW w:type="dxa" w:w="2880"/>
          </w:tcPr>
          <w:p>
            <w:r/>
            <w:r>
              <w:t>Scripts de migración idempotentes generados por IA</w:t>
            </w:r>
          </w:p>
        </w:tc>
        <w:tc>
          <w:tcPr>
            <w:tcW w:type="dxa" w:w="2880"/>
          </w:tcPr>
          <w:p>
            <w:r/>
            <w:r>
              <w:t>Eliminación de errores manuales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Documentación</w:t>
            </w:r>
          </w:p>
        </w:tc>
        <w:tc>
          <w:tcPr>
            <w:tcW w:type="dxa" w:w="2880"/>
          </w:tcPr>
          <w:p>
            <w:r/>
            <w:r>
              <w:t>Generación de documentos ISO técnicos y ejecutivos</w:t>
            </w:r>
          </w:p>
        </w:tc>
        <w:tc>
          <w:tcPr>
            <w:tcW w:type="dxa" w:w="2880"/>
          </w:tcPr>
          <w:p>
            <w:r/>
            <w:r>
              <w:t>Estandarización de formatos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Validación</w:t>
            </w:r>
          </w:p>
        </w:tc>
        <w:tc>
          <w:tcPr>
            <w:tcW w:type="dxa" w:w="2880"/>
          </w:tcPr>
          <w:p>
            <w:r/>
            <w:r>
              <w:t>Scripts de validación post-migración</w:t>
            </w:r>
          </w:p>
        </w:tc>
        <w:tc>
          <w:tcPr>
            <w:tcW w:type="dxa" w:w="2880"/>
          </w:tcPr>
          <w:p>
            <w:r/>
            <w:r>
              <w:t>Detección temprana de inconsistencias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Optimización</w:t>
            </w:r>
          </w:p>
        </w:tc>
        <w:tc>
          <w:tcPr>
            <w:tcW w:type="dxa" w:w="2880"/>
          </w:tcPr>
          <w:p>
            <w:r/>
            <w:r>
              <w:t>Sugerencias de índices y queries</w:t>
            </w:r>
          </w:p>
        </w:tc>
        <w:tc>
          <w:tcPr>
            <w:tcW w:type="dxa" w:w="2880"/>
          </w:tcPr>
          <w:p>
            <w:r/>
            <w:r>
              <w:t>Mejora de performance</w:t>
            </w:r>
          </w:p>
        </w:tc>
      </w:tr>
    </w:tbl>
    <w:p/>
    <w:p>
      <w:pPr>
        <w:pStyle w:val="Heading3"/>
      </w:pPr>
      <w:r>
        <w:t>11.4 Recursos para Investigación e Implementación de IA</w:t>
      </w:r>
    </w:p>
    <w:p>
      <w:pPr>
        <w:pStyle w:val="Heading4"/>
      </w:pPr>
      <w:r>
        <w:t>11.4.1 Infraestructura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Costo Estimado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API Keys</w:t>
            </w:r>
          </w:p>
        </w:tc>
        <w:tc>
          <w:tcPr>
            <w:tcW w:type="dxa" w:w="2880"/>
          </w:tcPr>
          <w:p>
            <w:r/>
            <w:r>
              <w:t>OpenAI, Anthropic, Alibaba Cloud</w:t>
            </w:r>
          </w:p>
        </w:tc>
        <w:tc>
          <w:tcPr>
            <w:tcW w:type="dxa" w:w="2880"/>
          </w:tcPr>
          <w:p>
            <w:r/>
            <w:r>
              <w:t>$100-500/mes según uso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GPU Cloud</w:t>
            </w:r>
          </w:p>
        </w:tc>
        <w:tc>
          <w:tcPr>
            <w:tcW w:type="dxa" w:w="2880"/>
          </w:tcPr>
          <w:p>
            <w:r/>
            <w:r>
              <w:t>NVIDIA A100/H100 para fine-tuning</w:t>
            </w:r>
          </w:p>
        </w:tc>
        <w:tc>
          <w:tcPr>
            <w:tcW w:type="dxa" w:w="2880"/>
          </w:tcPr>
          <w:p>
            <w:r/>
            <w:r>
              <w:t>$2-5/hora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Vector DB</w:t>
            </w:r>
          </w:p>
        </w:tc>
        <w:tc>
          <w:tcPr>
            <w:tcW w:type="dxa" w:w="2880"/>
          </w:tcPr>
          <w:p>
            <w:r/>
            <w:r>
              <w:t>Pinecone/Weaviate para embeddings</w:t>
            </w:r>
          </w:p>
        </w:tc>
        <w:tc>
          <w:tcPr>
            <w:tcW w:type="dxa" w:w="2880"/>
          </w:tcPr>
          <w:p>
            <w:r/>
            <w:r>
              <w:t>$50-200/mes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ML Platform</w:t>
            </w:r>
          </w:p>
        </w:tc>
        <w:tc>
          <w:tcPr>
            <w:tcW w:type="dxa" w:w="2880"/>
          </w:tcPr>
          <w:p>
            <w:r/>
            <w:r>
              <w:t>MLflow/Kubeflow para experimentación</w:t>
            </w:r>
          </w:p>
        </w:tc>
        <w:tc>
          <w:tcPr>
            <w:tcW w:type="dxa" w:w="2880"/>
          </w:tcPr>
          <w:p>
            <w:r/>
            <w:r>
              <w:t>Open source</w:t>
            </w:r>
          </w:p>
        </w:tc>
      </w:tr>
    </w:tbl>
    <w:p/>
    <w:p>
      <w:pPr>
        <w:pStyle w:val="Heading4"/>
      </w:pPr>
      <w:r>
        <w:t>11.4.2 Casos de Uso Futuros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Validación Inteligente</w:t>
            </w:r>
          </w:p>
        </w:tc>
        <w:tc>
          <w:tcPr>
            <w:tcW w:type="dxa" w:w="2880"/>
          </w:tcPr>
          <w:p>
            <w:r/>
            <w:r>
              <w:t>IA que detecta anomalías en datos ingresados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Recomendación de Materiales</w:t>
            </w:r>
          </w:p>
        </w:tc>
        <w:tc>
          <w:tcPr>
            <w:tcW w:type="dxa" w:w="2880"/>
          </w:tcPr>
          <w:p>
            <w:r/>
            <w:r>
              <w:t>Sugerir materiales basados en descripciones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Predicción de Fallas</w:t>
            </w:r>
          </w:p>
        </w:tc>
        <w:tc>
          <w:tcPr>
            <w:tcW w:type="dxa" w:w="2880"/>
          </w:tcPr>
          <w:p>
            <w:r/>
            <w:r>
              <w:t>ML para predecir equipos que fallarán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Optimización de Rutas</w:t>
            </w:r>
          </w:p>
        </w:tc>
        <w:tc>
          <w:tcPr>
            <w:tcW w:type="dxa" w:w="2880"/>
          </w:tcPr>
          <w:p>
            <w:r/>
            <w:r>
              <w:t>IA para optimizar rutas de mantenimiento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Generación de Reportes</w:t>
            </w:r>
          </w:p>
        </w:tc>
        <w:tc>
          <w:tcPr>
            <w:tcW w:type="dxa" w:w="2880"/>
          </w:tcPr>
          <w:p>
            <w:r/>
            <w:r>
              <w:t>IA que genera reportes automáticos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</w:tbl>
    <w:p/>
    <w:p>
      <w:pPr>
        <w:pStyle w:val="Heading4"/>
      </w:pPr>
      <w:r>
        <w:t>11.4.3 Presupuesto Sugerido para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Año 1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Año 2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Año 3</w:t>
            </w:r>
          </w:p>
        </w:tc>
      </w:tr>
      <w:tr>
        <w:tc>
          <w:tcPr>
            <w:tcW w:type="dxa" w:w="2160"/>
          </w:tcPr>
          <w:p>
            <w:r/>
            <w:r>
              <w:t>APIs de IA</w:t>
            </w:r>
          </w:p>
        </w:tc>
        <w:tc>
          <w:tcPr>
            <w:tcW w:type="dxa" w:w="2160"/>
          </w:tcPr>
          <w:p>
            <w:r/>
            <w:r>
              <w:t>$6,000</w:t>
            </w:r>
          </w:p>
        </w:tc>
        <w:tc>
          <w:tcPr>
            <w:tcW w:type="dxa" w:w="2160"/>
          </w:tcPr>
          <w:p>
            <w:r/>
            <w:r>
              <w:t>$12,000</w:t>
            </w:r>
          </w:p>
        </w:tc>
        <w:tc>
          <w:tcPr>
            <w:tcW w:type="dxa" w:w="2160"/>
          </w:tcPr>
          <w:p>
            <w:r/>
            <w:r>
              <w:t>$18,000</w:t>
            </w:r>
          </w:p>
        </w:tc>
      </w:tr>
      <w:tr>
        <w:tc>
          <w:tcPr>
            <w:tcW w:type="dxa" w:w="2160"/>
          </w:tcPr>
          <w:p>
            <w:r/>
            <w:r>
              <w:t>Infraestructura ML</w:t>
            </w:r>
          </w:p>
        </w:tc>
        <w:tc>
          <w:tcPr>
            <w:tcW w:type="dxa" w:w="2160"/>
          </w:tcPr>
          <w:p>
            <w:r/>
            <w:r>
              <w:t>$5,000</w:t>
            </w:r>
          </w:p>
        </w:tc>
        <w:tc>
          <w:tcPr>
            <w:tcW w:type="dxa" w:w="2160"/>
          </w:tcPr>
          <w:p>
            <w:r/>
            <w:r>
              <w:t>$10,000</w:t>
            </w:r>
          </w:p>
        </w:tc>
        <w:tc>
          <w:tcPr>
            <w:tcW w:type="dxa" w:w="2160"/>
          </w:tcPr>
          <w:p>
            <w:r/>
            <w:r>
              <w:t>$15,000</w:t>
            </w:r>
          </w:p>
        </w:tc>
      </w:tr>
      <w:tr>
        <w:tc>
          <w:tcPr>
            <w:tcW w:type="dxa" w:w="2160"/>
          </w:tcPr>
          <w:p>
            <w:r/>
            <w:r>
              <w:t>Capacitación equipo</w:t>
            </w:r>
          </w:p>
        </w:tc>
        <w:tc>
          <w:tcPr>
            <w:tcW w:type="dxa" w:w="2160"/>
          </w:tcPr>
          <w:p>
            <w:r/>
            <w:r>
              <w:t>$3,000</w:t>
            </w:r>
          </w:p>
        </w:tc>
        <w:tc>
          <w:tcPr>
            <w:tcW w:type="dxa" w:w="2160"/>
          </w:tcPr>
          <w:p>
            <w:r/>
            <w:r>
              <w:t>$5,000</w:t>
            </w:r>
          </w:p>
        </w:tc>
        <w:tc>
          <w:tcPr>
            <w:tcW w:type="dxa" w:w="2160"/>
          </w:tcPr>
          <w:p>
            <w:r/>
            <w:r>
              <w:t>$7,000</w:t>
            </w:r>
          </w:p>
        </w:tc>
      </w:tr>
      <w:tr>
        <w:tc>
          <w:tcPr>
            <w:tcW w:type="dxa" w:w="2160"/>
          </w:tcPr>
          <w:p>
            <w:r/>
            <w:r>
              <w:t>Consultoría especializada</w:t>
            </w:r>
          </w:p>
        </w:tc>
        <w:tc>
          <w:tcPr>
            <w:tcW w:type="dxa" w:w="2160"/>
          </w:tcPr>
          <w:p>
            <w:r/>
            <w:r>
              <w:t>$10,000</w:t>
            </w:r>
          </w:p>
        </w:tc>
        <w:tc>
          <w:tcPr>
            <w:tcW w:type="dxa" w:w="2160"/>
          </w:tcPr>
          <w:p>
            <w:r/>
            <w:r>
              <w:t>$15,000</w:t>
            </w:r>
          </w:p>
        </w:tc>
        <w:tc>
          <w:tcPr>
            <w:tcW w:type="dxa" w:w="2160"/>
          </w:tcPr>
          <w:p>
            <w:r/>
            <w:r>
              <w:t>$20,000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$24,000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$42,000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$60,000</w:t>
            </w:r>
          </w:p>
        </w:tc>
      </w:tr>
    </w:tbl>
    <w:p/>
    <w:p>
      <w:pPr>
        <w:pStyle w:val="Heading3"/>
      </w:pPr>
      <w:r>
        <w:t>11.5 Roadmap de IA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FASE 1: Fundamentos (Meses 1-3)                                │</w:t>
      </w:r>
    </w:p>
    <w:p>
      <w:pPr>
        <w:pStyle w:val="CodeBlock"/>
        <w:ind w:left="567"/>
      </w:pPr>
      <w:r>
        <w:t>│  - Implementar validación inteligente de datos                  │</w:t>
      </w:r>
    </w:p>
    <w:p>
      <w:pPr>
        <w:pStyle w:val="CodeBlock"/>
        <w:ind w:left="567"/>
      </w:pPr>
      <w:r>
        <w:t>│  - Configurar APIs de IA (OpenAI, Anthropic)                    │</w:t>
      </w:r>
    </w:p>
    <w:p>
      <w:pPr>
        <w:pStyle w:val="CodeBlock"/>
        <w:ind w:left="567"/>
      </w:pPr>
      <w:r>
        <w:t>│  - Capacitar equipo en prompts y fine-tuning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ind w:left="567"/>
      </w:pPr>
      <w:r>
        <w:t xml:space="preserve">                            │</w:t>
      </w:r>
    </w:p>
    <w:p>
      <w:pPr>
        <w:pStyle w:val="CodeBlock"/>
        <w:ind w:left="567"/>
      </w:pPr>
      <w:r>
        <w:t xml:space="preserve">                            ▼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FASE 2: Automatización (Meses 4-6)                             │</w:t>
      </w:r>
    </w:p>
    <w:p>
      <w:pPr>
        <w:pStyle w:val="CodeBlock"/>
        <w:ind w:left="567"/>
      </w:pPr>
      <w:r>
        <w:t>│  - Recomendación de materiales con embeddings                   │</w:t>
      </w:r>
    </w:p>
    <w:p>
      <w:pPr>
        <w:pStyle w:val="CodeBlock"/>
        <w:ind w:left="567"/>
      </w:pPr>
      <w:r>
        <w:t>│  - Generación automática de reportes                            │</w:t>
      </w:r>
    </w:p>
    <w:p>
      <w:pPr>
        <w:pStyle w:val="CodeBlock"/>
        <w:ind w:left="567"/>
      </w:pPr>
      <w:r>
        <w:t>│  - Detección de anomalías en time series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 xml:space="preserve">                            │</w:t>
      </w:r>
    </w:p>
    <w:p>
      <w:pPr>
        <w:pStyle w:val="CodeBlock"/>
        <w:ind w:left="567"/>
      </w:pPr>
      <w:r>
        <w:t xml:space="preserve">                            ▼</w:t>
      </w:r>
    </w:p>
    <w:p>
      <w:pPr>
        <w:pStyle w:val="CodeBlock"/>
        <w:ind w:left="567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ind w:left="567"/>
      </w:pPr>
      <w:r>
        <w:t>│  FASE 3: Predicción (Meses 7-12)                                │</w:t>
      </w:r>
    </w:p>
    <w:p>
      <w:pPr>
        <w:pStyle w:val="CodeBlock"/>
        <w:ind w:left="567"/>
      </w:pPr>
      <w:r>
        <w:t>│  - Modelos de predicción de fallas (ML)                         │</w:t>
      </w:r>
    </w:p>
    <w:p>
      <w:pPr>
        <w:pStyle w:val="CodeBlock"/>
        <w:ind w:left="567"/>
      </w:pPr>
      <w:r>
        <w:t>│  - Optimización de rutas de mantenimiento                       │</w:t>
      </w:r>
    </w:p>
    <w:p>
      <w:pPr>
        <w:pStyle w:val="CodeBlock"/>
        <w:ind w:left="567"/>
      </w:pPr>
      <w:r>
        <w:t>│  - Análisis predictivo de costos                                │</w:t>
      </w:r>
    </w:p>
    <w:p>
      <w:pPr>
        <w:pStyle w:val="CodeBlock"/>
        <w:ind w:left="567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CONCLUSIONES Y RECOMENDACIONES</w:t>
      </w:r>
    </w:p>
    <w:p>
      <w:pPr>
        <w:pStyle w:val="Heading3"/>
      </w:pPr>
      <w:r>
        <w:t>12.1 Conclusiones</w:t>
      </w:r>
    </w:p>
    <w:p>
      <w:pPr>
        <w:pStyle w:val="ListNumber"/>
      </w:pPr>
      <w:r>
        <w:rPr>
          <w:b/>
        </w:rPr>
        <w:t>Arquitectura centralizada</w:t>
      </w:r>
      <w:r>
        <w:t xml:space="preserve"> elimina duplicación de datos y garantiza consistencia</w:t>
      </w:r>
    </w:p>
    <w:p>
      <w:pPr>
        <w:pStyle w:val="ListNumber"/>
      </w:pPr>
      <w:r>
        <w:rPr>
          <w:b/>
        </w:rPr>
        <w:t>Migración gradual</w:t>
      </w:r>
      <w:r>
        <w:t xml:space="preserve"> con vistas de compatibilidad no interrumpe operaciones</w:t>
      </w:r>
    </w:p>
    <w:p>
      <w:pPr>
        <w:pStyle w:val="ListNumber"/>
      </w:pPr>
      <w:r>
        <w:rPr>
          <w:b/>
        </w:rPr>
        <w:t>Trazabilidad ISO 27001</w:t>
      </w:r>
      <w:r>
        <w:t xml:space="preserve"> cumple requisitos de auditoría</w:t>
      </w:r>
    </w:p>
    <w:p>
      <w:pPr>
        <w:pStyle w:val="ListNumber"/>
      </w:pPr>
      <w:r>
        <w:rPr>
          <w:b/>
        </w:rPr>
        <w:t>Catálogo unificado de activos</w:t>
      </w:r>
      <w:r>
        <w:t xml:space="preserve"> habilita interoperabilidad entre procesos</w:t>
      </w:r>
    </w:p>
    <w:p>
      <w:pPr>
        <w:pStyle w:val="ListNumber"/>
      </w:pPr>
      <w:r>
        <w:rPr>
          <w:b/>
        </w:rPr>
        <w:t>IA como habilitador</w:t>
      </w:r>
      <w:r>
        <w:t xml:space="preserve"> reduce tiempo de desarrollo y mejora calidad</w:t>
      </w:r>
    </w:p>
    <w:p>
      <w:pPr>
        <w:pStyle w:val="Heading3"/>
      </w:pPr>
      <w:r>
        <w:t>12.2 Recomendaciones</w:t>
      </w:r>
    </w:p>
    <w:p>
      <w:pPr>
        <w:pStyle w:val="ListNumber"/>
      </w:pPr>
      <w:r>
        <w:rPr>
          <w:b/>
        </w:rPr>
        <w:t>Ejecutar migración</w:t>
      </w:r>
      <w:r>
        <w:t xml:space="preserve"> en ambiente de pruebas primero</w:t>
      </w:r>
    </w:p>
    <w:p>
      <w:pPr>
        <w:pStyle w:val="ListNumber"/>
      </w:pPr>
      <w:r>
        <w:rPr>
          <w:b/>
        </w:rPr>
        <w:t>Validar con usuarios</w:t>
      </w:r>
      <w:r>
        <w:t xml:space="preserve"> que queries existentes siguen funcionando</w:t>
      </w:r>
    </w:p>
    <w:p>
      <w:pPr>
        <w:pStyle w:val="ListNumber"/>
      </w:pPr>
      <w:r>
        <w:rPr>
          <w:b/>
        </w:rPr>
        <w:t>Monitorear performance</w:t>
      </w:r>
      <w:r>
        <w:t xml:space="preserve"> de vistas enriquecidas</w:t>
      </w:r>
    </w:p>
    <w:p>
      <w:pPr>
        <w:pStyle w:val="ListNumber"/>
      </w:pPr>
      <w:r>
        <w:rPr>
          <w:b/>
        </w:rPr>
        <w:t>Planificar eliminación</w:t>
      </w:r>
      <w:r>
        <w:t xml:space="preserve"> de tablas deprecadas a 30 días</w:t>
      </w:r>
    </w:p>
    <w:p>
      <w:pPr>
        <w:pStyle w:val="ListNumber"/>
      </w:pPr>
      <w:r>
        <w:rPr>
          <w:b/>
        </w:rPr>
        <w:t>Invertir en IA</w:t>
      </w:r>
      <w:r>
        <w:t xml:space="preserve"> para automatización y predicción</w:t>
      </w:r>
    </w:p>
    <w:p>
      <w:pPr>
        <w:pStyle w:val="Heading3"/>
      </w:pPr>
      <w:r>
        <w:t>12.3 Próximos Pasos</w:t>
      </w:r>
    </w:p>
    <w:p>
      <w:pPr>
        <w:pStyle w:val="ListNumber"/>
      </w:pPr>
      <w:r>
        <w:t>Revisar y aprobar este documento</w:t>
      </w:r>
    </w:p>
    <w:p>
      <w:pPr>
        <w:pStyle w:val="ListNumber"/>
      </w:pPr>
      <w:r>
        <w:t>Asignar fecha de ejecución de migración</w:t>
      </w:r>
    </w:p>
    <w:p>
      <w:pPr>
        <w:pStyle w:val="ListNumber"/>
      </w:pPr>
      <w:r>
        <w:t>Notificar a equipo de desarrollo sobre nuevos schemas</w:t>
      </w:r>
    </w:p>
    <w:p>
      <w:pPr>
        <w:pStyle w:val="ListNumber"/>
      </w:pPr>
      <w:r>
        <w:t>Actualizar AGENTS.md y retrospective.MD</w:t>
      </w:r>
    </w:p>
    <w:p>
      <w:pPr>
        <w:pStyle w:val="ListNumber"/>
      </w:pPr>
      <w:r>
        <w:t>Programar revisión post-migración (30 días)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/>
            <w:r>
              <w:t>Yván Cipirán</w:t>
            </w:r>
          </w:p>
        </w:tc>
        <w:tc>
          <w:tcPr>
            <w:tcW w:type="dxa" w:w="2160"/>
          </w:tcPr>
          <w:p>
            <w:r/>
            <w:r>
              <w:t>_________________</w:t>
            </w:r>
          </w:p>
        </w:tc>
        <w:tc>
          <w:tcPr>
            <w:tcW w:type="dxa" w:w="2160"/>
          </w:tcPr>
          <w:p>
            <w:r/>
            <w:r>
              <w:t>2026-07-25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Revisor Técnico</w:t>
            </w:r>
          </w:p>
        </w:tc>
        <w:tc>
          <w:tcPr>
            <w:tcW w:type="dxa" w:w="2160"/>
          </w:tcPr>
          <w:p>
            <w:r/>
            <w:r>
              <w:t>Por definir</w:t>
            </w:r>
          </w:p>
        </w:tc>
        <w:tc>
          <w:tcPr>
            <w:tcW w:type="dxa" w:w="2160"/>
          </w:tcPr>
          <w:p>
            <w:r/>
            <w:r>
              <w:t>_________________</w:t>
            </w:r>
          </w:p>
        </w:tc>
        <w:tc>
          <w:tcPr>
            <w:tcW w:type="dxa" w:w="2160"/>
          </w:tcPr>
          <w:p>
            <w:r/>
            <w:r>
              <w:t>____-__-__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Aprobador (Gerencia)</w:t>
            </w:r>
          </w:p>
        </w:tc>
        <w:tc>
          <w:tcPr>
            <w:tcW w:type="dxa" w:w="2160"/>
          </w:tcPr>
          <w:p>
            <w:r/>
            <w:r>
              <w:t>Por definir</w:t>
            </w:r>
          </w:p>
        </w:tc>
        <w:tc>
          <w:tcPr>
            <w:tcW w:type="dxa" w:w="2160"/>
          </w:tcPr>
          <w:p>
            <w:r/>
            <w:r>
              <w:t>_________________</w:t>
            </w:r>
          </w:p>
        </w:tc>
        <w:tc>
          <w:tcPr>
            <w:tcW w:type="dxa" w:w="2160"/>
          </w:tcPr>
          <w:p>
            <w:r/>
            <w:r>
              <w:t>____-__-__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Fin del Documento Técnico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Documento generado con asistencia de IA (Qwen 3.7 Plus, Claude 3.5 Sonnet, GPT-4 Turbo) usando OpenCode CLI.</w:t>
      </w:r>
    </w:p>
    <w:p>
      <w:r>
        <w:rPr>
          <w:i/>
        </w:rPr>
        <w:t>Para preguntas o comentarios, contactar a Yván Cipirán.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