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/>
          <w:b/>
          <w:color w:val="003366"/>
          <w:sz w:val="40"/>
        </w:rPr>
        <w:t>INFORME TÉCNICO DE INVENTARIO, RUTAS DE DESPLIEGUE, REPOSITORIOS Y CUENTAS INSTITUCIONALES (REPOSITORIO MAESTRO DE DISTRIBUCIÓN)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NOMENCLATURA NORMATIVA:</w:t>
      </w:r>
      <w:r>
        <w:rPr>
          <w:rFonts w:ascii="Calibri" w:hAnsi="Calibri"/>
          <w:color w:val="1E293B"/>
          <w:sz w:val="22"/>
        </w:rPr>
        <w:t xml:space="preserve"> `NAC_2026_GGPD_INVENTARIO_ARQUITECTURA_RUTAS_DESPLIEGUE_V01.md`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CÓDIGO INSTRUCTIVO INSTITUCIONAL:</w:t>
      </w:r>
      <w:r>
        <w:rPr>
          <w:rFonts w:ascii="Calibri" w:hAnsi="Calibri"/>
          <w:color w:val="1E293B"/>
          <w:sz w:val="22"/>
        </w:rPr>
        <w:t xml:space="preserve"> GGPD-SGM-INS-005 (v3.0 ISO)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FECHA DE EMISIÓN:</w:t>
      </w:r>
      <w:r>
        <w:rPr>
          <w:rFonts w:ascii="Calibri" w:hAnsi="Calibri"/>
          <w:color w:val="1E293B"/>
          <w:sz w:val="22"/>
        </w:rPr>
        <w:t xml:space="preserve"> 10 de Agosto de 2026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ENTIDAD:</w:t>
      </w:r>
      <w:r>
        <w:rPr>
          <w:rFonts w:ascii="Calibri" w:hAnsi="Calibri"/>
          <w:color w:val="1E293B"/>
          <w:sz w:val="22"/>
        </w:rPr>
        <w:t xml:space="preserve"> Corporación Eléctrica Nacional S.A. (CORPOELEC) — Ministerio del Poder Popular para la Energía Eléctrica (MPPEE)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none"/>
        </w:tblBorders>
      </w:tblPr>
      <w:tblGrid>
        <w:gridCol w:w="9360"/>
      </w:tblGrid>
      <w:tr>
        <w:tc>
          <w:tcPr>
            <w:tcW w:type="dxa" w:w="9360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Gerencia de Informática / Innovación</w:t>
            </w:r>
          </w:p>
        </w:tc>
      </w:tr>
    </w:tbl>
    <w:p/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ELABORADO POR:</w:t>
      </w:r>
      <w:r>
        <w:rPr>
          <w:rFonts w:ascii="Calibri" w:hAnsi="Calibri"/>
          <w:color w:val="1E293B"/>
          <w:sz w:val="22"/>
        </w:rPr>
        <w:t xml:space="preserve"> Equipo de Desarrollo Backend y Arquitectura de Datos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PLATAFORMA Y MODELO DE IA:</w:t>
      </w:r>
      <w:r>
        <w:rPr>
          <w:rFonts w:ascii="Calibri" w:hAnsi="Calibri"/>
          <w:color w:val="1E293B"/>
          <w:sz w:val="22"/>
        </w:rPr>
        <w:t xml:space="preserve"> Antigravity Platform — Google Gemini 3.6 Flash (High)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MARCOS NORMATIVOS:</w:t>
      </w:r>
      <w:r>
        <w:rPr>
          <w:rFonts w:ascii="Calibri" w:hAnsi="Calibri"/>
          <w:color w:val="1E293B"/>
          <w:sz w:val="22"/>
        </w:rPr>
        <w:t xml:space="preserve"> ISO 8000-110 | ISO/IEC 27001:2022 | ISO 9001:2015 | ISO 55000/55001 | ISACA COBIT 2019</w:t>
      </w:r>
    </w:p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40" w:after="80"/>
      </w:pPr>
      <w:r>
        <w:rPr>
          <w:rFonts w:ascii="Calibri" w:hAnsi="Calibri"/>
          <w:b/>
          <w:color w:val="004488"/>
          <w:sz w:val="30"/>
        </w:rPr>
        <w:t>1. RESUMEN EJECUTIVO Y AUDITORÍA DE INFRAESTRUCTURA EN LA NUBE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>El presente documento formaliza el inventario completo, consolidado y auditado de la arquitectura de software, cuentas de despliegue cloud, repositorios de código fuente (GitHub), cuentas de desarrollo de Inteligencia Artificial (</w:t>
      </w:r>
      <w:r>
        <w:rPr>
          <w:rFonts w:ascii="Calibri" w:hAnsi="Calibri"/>
          <w:b/>
          <w:color w:val="1E293B"/>
          <w:sz w:val="22"/>
        </w:rPr>
        <w:t>Google AI Studio</w:t>
      </w:r>
      <w:r>
        <w:rPr>
          <w:rFonts w:ascii="Calibri" w:hAnsi="Calibri"/>
          <w:color w:val="1E293B"/>
          <w:sz w:val="22"/>
        </w:rPr>
        <w:t xml:space="preserve">), integraciones backend y usuarios preconfigurados en base de datos para las </w:t>
      </w:r>
      <w:r>
        <w:rPr>
          <w:rFonts w:ascii="Calibri" w:hAnsi="Calibri"/>
          <w:b/>
          <w:color w:val="1E293B"/>
          <w:sz w:val="22"/>
        </w:rPr>
        <w:t>cuatro (4) aplicaciones institucionales</w:t>
      </w:r>
      <w:r>
        <w:rPr>
          <w:rFonts w:ascii="Calibri" w:hAnsi="Calibri"/>
          <w:color w:val="1E293B"/>
          <w:sz w:val="22"/>
        </w:rPr>
        <w:t xml:space="preserve"> del </w:t>
      </w:r>
      <w:r>
        <w:rPr>
          <w:rFonts w:ascii="Calibri" w:hAnsi="Calibri"/>
          <w:b/>
          <w:color w:val="1E293B"/>
          <w:sz w:val="22"/>
        </w:rPr>
        <w:t>Repositorio Maestro de Distribución</w:t>
      </w:r>
      <w:r>
        <w:rPr>
          <w:rFonts w:ascii="Calibri" w:hAnsi="Calibri"/>
          <w:color w:val="1E293B"/>
          <w:sz w:val="22"/>
        </w:rPr>
        <w:t xml:space="preserve"> de CORPOELEC.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 xml:space="preserve">Este informe da respuesta a los requerimientos institucionales de cara al inicio formal de la </w:t>
      </w:r>
      <w:r>
        <w:rPr>
          <w:rFonts w:ascii="Calibri" w:hAnsi="Calibri"/>
          <w:b/>
          <w:color w:val="1E293B"/>
          <w:sz w:val="22"/>
        </w:rPr>
        <w:t>Fase de Pruebas y Aseguramiento de Calidad (QA)</w:t>
      </w:r>
      <w:r>
        <w:rPr>
          <w:rFonts w:ascii="Calibri" w:hAnsi="Calibri"/>
          <w:color w:val="1E293B"/>
          <w:sz w:val="22"/>
        </w:rPr>
        <w:t xml:space="preserve"> pautada para el día </w:t>
      </w:r>
      <w:r>
        <w:rPr>
          <w:rFonts w:ascii="Calibri" w:hAnsi="Calibri"/>
          <w:b/>
          <w:color w:val="1E293B"/>
          <w:sz w:val="22"/>
        </w:rPr>
        <w:t>15 de Agosto de 2026</w:t>
      </w:r>
      <w:r>
        <w:rPr>
          <w:rFonts w:ascii="Calibri" w:hAnsi="Calibri"/>
          <w:color w:val="1E293B"/>
          <w:sz w:val="22"/>
        </w:rPr>
        <w:t>, permitiendo la transferencia formal de la responsabilidad de seguimiento, soporte de usuario y validación funcional desde el equipo de Desarrollo Backend hacia la Gerencia General y la Coordinación del Área.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5"/>
        </w:rPr>
        <w:t>1.1. Resumen Consolidado de Cuentas e Infraestructura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Motor Base de Datos Unificado:</w:t>
      </w:r>
      <w:r>
        <w:rPr>
          <w:rFonts w:ascii="Calibri" w:hAnsi="Calibri"/>
          <w:color w:val="1E293B"/>
          <w:sz w:val="22"/>
        </w:rPr>
        <w:t xml:space="preserve"> PostgreSQL 17 / Supabase Cloud Project (`owpiwacuotcaeruvonbd.supabase.co`).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Proveedor Cloud Primario de Despliegue:</w:t>
      </w:r>
      <w:r>
        <w:rPr>
          <w:rFonts w:ascii="Calibri" w:hAnsi="Calibri"/>
          <w:color w:val="1E293B"/>
          <w:sz w:val="22"/>
        </w:rPr>
        <w:t xml:space="preserve"> Vercel Inc. &amp; Cloud Google (Google Cloud Platform / Cloud Run).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Plataforma de Inteligencia Artificial:</w:t>
      </w:r>
      <w:r>
        <w:rPr>
          <w:rFonts w:ascii="Calibri" w:hAnsi="Calibri"/>
          <w:color w:val="1E293B"/>
          <w:sz w:val="22"/>
        </w:rPr>
        <w:t xml:space="preserve"> Google AI Studio (SDK Nivel Servidor `@google/genai` con modelo Gemini 3.6 Flash).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Cuentas Cloud Institucionales Asociadas:</w:t>
      </w:r>
      <w:r>
        <w:rPr>
          <w:rFonts w:ascii="Calibri" w:hAnsi="Calibri"/>
          <w:color w:val="1E293B"/>
          <w:sz w:val="22"/>
        </w:rPr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  <w:t>`skidrowkodex@gmail.com` (Entorno de Desarrollo y Applets Cloud Google / AI Studio).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  <w:t>`ggpd.innovacion.corpelec@gmail.com` (Cuenta Institucional de Despliegue Vercel, Repositorios GitHub e AI Studio Producción).</w:t>
      </w:r>
    </w:p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40" w:after="80"/>
      </w:pPr>
      <w:r>
        <w:rPr>
          <w:rFonts w:ascii="Calibri" w:hAnsi="Calibri"/>
          <w:b/>
          <w:color w:val="004488"/>
          <w:sz w:val="30"/>
        </w:rPr>
        <w:t>2. MATRIZ TÉCNICA GENERAL DE ARQUITECTURA Y DESPLIEGUE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Nombre de la Aplicación</w:t>
            </w:r>
          </w:p>
        </w:tc>
        <w:tc>
          <w:tcPr>
            <w:tcW w:type="dxa" w:w="1337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Código / Subdirectorio</w:t>
            </w:r>
          </w:p>
        </w:tc>
        <w:tc>
          <w:tcPr>
            <w:tcW w:type="dxa" w:w="1337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URL de Publicación / Despliegue</w:t>
            </w:r>
          </w:p>
        </w:tc>
        <w:tc>
          <w:tcPr>
            <w:tcW w:type="dxa" w:w="1337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Motor de Publicación</w:t>
            </w:r>
          </w:p>
        </w:tc>
        <w:tc>
          <w:tcPr>
            <w:tcW w:type="dxa" w:w="1337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Cuenta Despliegue / GitHub Account</w:t>
            </w:r>
          </w:p>
        </w:tc>
        <w:tc>
          <w:tcPr>
            <w:tcW w:type="dxa" w:w="1337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Cuenta Google AI Studio</w:t>
            </w:r>
          </w:p>
        </w:tc>
        <w:tc>
          <w:tcPr>
            <w:tcW w:type="dxa" w:w="1337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Modelo &amp; SDK IA Integrado</w:t>
            </w:r>
          </w:p>
        </w:tc>
      </w:tr>
      <w:tr>
        <w:tc>
          <w:tcPr>
            <w:tcW w:type="dxa" w:w="1337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SCTIS V 2.0 Distribución</w:t>
            </w:r>
          </w:p>
        </w:tc>
        <w:tc>
          <w:tcPr>
            <w:tcW w:type="dxa" w:w="1337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`sctis-v-2.0-distribucion`</w:t>
            </w:r>
          </w:p>
        </w:tc>
        <w:tc>
          <w:tcPr>
            <w:tcW w:type="dxa" w:w="1337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`https://sctis-interrupciones-distribucion.ai.studio`</w:t>
            </w:r>
          </w:p>
        </w:tc>
        <w:tc>
          <w:tcPr>
            <w:tcW w:type="dxa" w:w="1337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Cloud Google</w:t>
            </w:r>
          </w:p>
        </w:tc>
        <w:tc>
          <w:tcPr>
            <w:tcW w:type="dxa" w:w="1337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`skidrowkodex@gmail.com`</w:t>
            </w:r>
          </w:p>
        </w:tc>
        <w:tc>
          <w:tcPr>
            <w:tcW w:type="dxa" w:w="1337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`skidrowkodex@gmail.com`</w:t>
            </w:r>
          </w:p>
        </w:tc>
        <w:tc>
          <w:tcPr>
            <w:tcW w:type="dxa" w:w="1337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Gemini 3.6 Flash (`@google/genai` / Python)</w:t>
            </w:r>
          </w:p>
        </w:tc>
      </w:tr>
      <w:tr>
        <w:tc>
          <w:tcPr>
            <w:tcW w:type="dxa" w:w="1337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334155"/>
                <w:sz w:val="19"/>
              </w:rPr>
              <w:t>Planificación Eléctrica SEN</w:t>
            </w:r>
          </w:p>
        </w:tc>
        <w:tc>
          <w:tcPr>
            <w:tcW w:type="dxa" w:w="1337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`planificación-eléctrica-sen`</w:t>
            </w:r>
          </w:p>
        </w:tc>
        <w:tc>
          <w:tcPr>
            <w:tcW w:type="dxa" w:w="1337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`https://ggpd-planificacion-proyectos-poa.vercel.app/`</w:t>
            </w:r>
          </w:p>
        </w:tc>
        <w:tc>
          <w:tcPr>
            <w:tcW w:type="dxa" w:w="1337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Vercel</w:t>
            </w:r>
          </w:p>
        </w:tc>
        <w:tc>
          <w:tcPr>
            <w:tcW w:type="dxa" w:w="1337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Repo: `ggpd-planificacion-proyectos-poa`&lt;br&gt;`ggpd.innovacion.corpelec@gmail.com`</w:t>
            </w:r>
          </w:p>
        </w:tc>
        <w:tc>
          <w:tcPr>
            <w:tcW w:type="dxa" w:w="1337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`skidrowkodex@gmail.com`</w:t>
            </w:r>
          </w:p>
        </w:tc>
        <w:tc>
          <w:tcPr>
            <w:tcW w:type="dxa" w:w="1337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Gemini 3.6 Flash (`@google/genai`)</w:t>
            </w:r>
          </w:p>
        </w:tc>
      </w:tr>
    </w:tbl>
    <w:p/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40" w:after="80"/>
      </w:pPr>
      <w:r>
        <w:rPr>
          <w:rFonts w:ascii="Calibri" w:hAnsi="Calibri"/>
          <w:b/>
          <w:color w:val="004488"/>
          <w:sz w:val="30"/>
        </w:rPr>
        <w:t>3. FICHA TÉCNICA DETALLADA POR APLICACIÓN</w:t>
      </w:r>
    </w:p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5"/>
        </w:rPr>
        <w:t>3.1. SCTIS V 2.0 Distribución — Control de Interrupciones de Servicio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Nombre Oficial:</w:t>
      </w:r>
      <w:r>
        <w:rPr>
          <w:rFonts w:ascii="Calibri" w:hAnsi="Calibri"/>
          <w:color w:val="1E293B"/>
          <w:sz w:val="22"/>
        </w:rPr>
        <w:t xml:space="preserve"> SCTIS V 2.0 Distribución (Seguimiento y Control de Tiras de Interrupción)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Ubicación en Repositorio Maestro:</w:t>
      </w:r>
      <w:r>
        <w:rPr>
          <w:rFonts w:ascii="Calibri" w:hAnsi="Calibri"/>
          <w:color w:val="1E293B"/>
          <w:sz w:val="22"/>
        </w:rPr>
        <w:t xml:space="preserve"> `/apps/sctis-v-2.0-distribucion`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URL de Despliegue / Acceso Directo:</w:t>
      </w:r>
      <w:r>
        <w:rPr>
          <w:rFonts w:ascii="Calibri" w:hAnsi="Calibri"/>
          <w:color w:val="1E293B"/>
          <w:sz w:val="22"/>
        </w:rPr>
        <w:t xml:space="preserve"> `https://sctis-interrupciones-distribucion.ai.studio`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Motor &amp; Plataforma Cloud:</w:t>
      </w:r>
      <w:r>
        <w:rPr>
          <w:rFonts w:ascii="Calibri" w:hAnsi="Calibri"/>
          <w:color w:val="1E293B"/>
          <w:sz w:val="22"/>
        </w:rPr>
        <w:t xml:space="preserve"> Cloud Google Runtime (cloud.google.com)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Cuenta de Despliegue:</w:t>
      </w:r>
      <w:r>
        <w:rPr>
          <w:rFonts w:ascii="Calibri" w:hAnsi="Calibri"/>
          <w:color w:val="1E293B"/>
          <w:sz w:val="22"/>
        </w:rPr>
        <w:t xml:space="preserve"> `skidrowkodex@gmail.com`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Cuenta Google AI Studio:</w:t>
      </w:r>
      <w:r>
        <w:rPr>
          <w:rFonts w:ascii="Calibri" w:hAnsi="Calibri"/>
          <w:color w:val="1E293B"/>
          <w:sz w:val="22"/>
        </w:rPr>
        <w:t xml:space="preserve"> `skidrowkodex@gmail.com`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Integraciones Activas:</w:t>
      </w:r>
      <w:r>
        <w:rPr>
          <w:rFonts w:ascii="Calibri" w:hAnsi="Calibri"/>
          <w:color w:val="1E293B"/>
          <w:sz w:val="22"/>
        </w:rPr>
        <w:t xml:space="preserve"> Google Drive, Gmail, Google Gemini AI, Supabase PostgreSQL (`sctis` schema, `activos_red`).</w:t>
      </w:r>
    </w:p>
    <w:p>
      <w:pPr>
        <w:spacing w:before="160" w:after="40"/>
      </w:pPr>
      <w:r>
        <w:rPr>
          <w:rFonts w:ascii="Calibri" w:hAnsi="Calibri"/>
          <w:b/>
          <w:color w:val="334155"/>
          <w:sz w:val="22"/>
        </w:rPr>
        <w:t>A. Usuarios Preconfigurados y Credenciales en Base de Datos (`sctis.user_profiles`)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Usuario (`username`)</w:t>
            </w:r>
          </w:p>
        </w:tc>
        <w:tc>
          <w:tcPr>
            <w:tcW w:type="dxa" w:w="1872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Nombre Completo</w:t>
            </w:r>
          </w:p>
        </w:tc>
        <w:tc>
          <w:tcPr>
            <w:tcW w:type="dxa" w:w="1872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Rol Asignado</w:t>
            </w:r>
          </w:p>
        </w:tc>
        <w:tc>
          <w:tcPr>
            <w:tcW w:type="dxa" w:w="1872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Contraseña Inicial</w:t>
            </w:r>
          </w:p>
        </w:tc>
        <w:tc>
          <w:tcPr>
            <w:tcW w:type="dxa" w:w="1872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Ámbito / Perfil Funcional</w:t>
            </w:r>
          </w:p>
        </w:tc>
      </w:tr>
      <w:tr>
        <w:tc>
          <w:tcPr>
            <w:tcW w:type="dxa" w:w="187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`c_favio`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Catherina Favio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`admin`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`Favio2026.`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Administrador General del Sistema</w:t>
            </w:r>
          </w:p>
        </w:tc>
      </w:tr>
      <w:tr>
        <w:tc>
          <w:tcPr>
            <w:tcW w:type="dxa" w:w="1872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`ggpd_admin`</w:t>
            </w:r>
          </w:p>
        </w:tc>
        <w:tc>
          <w:tcPr>
            <w:tcW w:type="dxa" w:w="1872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Administrador GGPD</w:t>
            </w:r>
          </w:p>
        </w:tc>
        <w:tc>
          <w:tcPr>
            <w:tcW w:type="dxa" w:w="1872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`admin`</w:t>
            </w:r>
          </w:p>
        </w:tc>
        <w:tc>
          <w:tcPr>
            <w:tcW w:type="dxa" w:w="1872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`Lunes35.`</w:t>
            </w:r>
          </w:p>
        </w:tc>
        <w:tc>
          <w:tcPr>
            <w:tcW w:type="dxa" w:w="1872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Admin Gerencia General de Protección y Distribución</w:t>
            </w:r>
          </w:p>
        </w:tc>
      </w:tr>
      <w:tr>
        <w:tc>
          <w:tcPr>
            <w:tcW w:type="dxa" w:w="187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`fullstack001`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Full Stack Operator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`admin`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`Lunes35.`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Operador Técnico y Soporte de Infraestructura</w:t>
            </w:r>
          </w:p>
        </w:tc>
      </w:tr>
      <w:tr>
        <w:tc>
          <w:tcPr>
            <w:tcW w:type="dxa" w:w="1872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`admin`</w:t>
            </w:r>
          </w:p>
        </w:tc>
        <w:tc>
          <w:tcPr>
            <w:tcW w:type="dxa" w:w="1872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Administrador Sistema</w:t>
            </w:r>
          </w:p>
        </w:tc>
        <w:tc>
          <w:tcPr>
            <w:tcW w:type="dxa" w:w="1872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`admin`</w:t>
            </w:r>
          </w:p>
        </w:tc>
        <w:tc>
          <w:tcPr>
            <w:tcW w:type="dxa" w:w="1872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`password`</w:t>
            </w:r>
          </w:p>
        </w:tc>
        <w:tc>
          <w:tcPr>
            <w:tcW w:type="dxa" w:w="1872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Cuenta Administrador por defecto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334155"/>
          <w:sz w:val="22"/>
        </w:rPr>
        <w:t>B. Integración y Automatizaciones de Inteligencia Artificial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 xml:space="preserve">1. </w:t>
      </w:r>
      <w:r>
        <w:rPr>
          <w:rFonts w:ascii="Calibri" w:hAnsi="Calibri"/>
          <w:b/>
          <w:color w:val="1E293B"/>
          <w:sz w:val="22"/>
        </w:rPr>
        <w:t>Homologación Automática de Causas (`suggest_cause` y `batch_suggest_causes`):</w:t>
      </w:r>
      <w:r>
        <w:rPr>
          <w:rFonts w:ascii="Calibri" w:hAnsi="Calibri"/>
          <w:color w:val="1E293B"/>
          <w:sz w:val="22"/>
        </w:rPr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  <w:t xml:space="preserve">Mapea descripciones informales o de texto libre en planillas de interrupción hacia las </w:t>
      </w:r>
      <w:r>
        <w:rPr>
          <w:rFonts w:ascii="Calibri" w:hAnsi="Calibri"/>
          <w:b/>
          <w:color w:val="1E293B"/>
          <w:sz w:val="22"/>
        </w:rPr>
        <w:t>16 causas oficiales</w:t>
      </w:r>
      <w:r>
        <w:rPr>
          <w:rFonts w:ascii="Calibri" w:hAnsi="Calibri"/>
          <w:color w:val="1E293B"/>
          <w:sz w:val="22"/>
        </w:rPr>
        <w:t xml:space="preserve"> institucionales (ej. *ROBO DE MATERIAL*, *CAIDA DE ARBOL*, *MANIOBRA EN LINEA MT*, *SOBRECORRIENTE EN FASE*).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  <w:t>Retorna un objeto JSON estructurado con: `causa_homologada`, `confianza` (0.0 a 1.0), `sub_causa_sugerida` y `justificacion`.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 xml:space="preserve">2. </w:t>
      </w:r>
      <w:r>
        <w:rPr>
          <w:rFonts w:ascii="Calibri" w:hAnsi="Calibri"/>
          <w:b/>
          <w:color w:val="1E293B"/>
          <w:sz w:val="22"/>
        </w:rPr>
        <w:t>Auditoría de Calidad de Datos ISO 8000 (`evaluate_quality_with_ai`):</w:t>
      </w:r>
      <w:r>
        <w:rPr>
          <w:rFonts w:ascii="Calibri" w:hAnsi="Calibri"/>
          <w:color w:val="1E293B"/>
          <w:sz w:val="22"/>
        </w:rPr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  <w:t>Analiza la coherencia temporal, niveles de tensión e integridad sintáctica del evento registrado.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  <w:t>Retorna `score` (0-100), `issues` (lista de hallazgos), `suggestions` y `estado_calculo` (*CALCULO VALIDO* / *REVISAR CALCULO*).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 xml:space="preserve">3. </w:t>
      </w:r>
      <w:r>
        <w:rPr>
          <w:rFonts w:ascii="Calibri" w:hAnsi="Calibri"/>
          <w:b/>
          <w:color w:val="1E293B"/>
          <w:sz w:val="22"/>
        </w:rPr>
        <w:t>Detección Inteligente de Duplicados (`detect_duplicates_with_ai`):</w:t>
      </w:r>
      <w:r>
        <w:rPr>
          <w:rFonts w:ascii="Calibri" w:hAnsi="Calibri"/>
          <w:color w:val="1E293B"/>
          <w:sz w:val="22"/>
        </w:rPr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  <w:t>Evalúa eventos solapados en subestación/circuito para prevenir doble contabilización de la Energía No Suministrada (ENS en MWh).</w:t>
      </w:r>
    </w:p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5"/>
        </w:rPr>
        <w:t>3.2. CORPOELEC — Gestor de Tareas y Minutas (SGTA)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Nombre Oficial:</w:t>
      </w:r>
      <w:r>
        <w:rPr>
          <w:rFonts w:ascii="Calibri" w:hAnsi="Calibri"/>
          <w:color w:val="1E293B"/>
          <w:sz w:val="22"/>
        </w:rPr>
        <w:t xml:space="preserve"> CORPOELEC - Gestor de Tareas y Minutas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Ubicación en Repositorio Maestro:</w:t>
      </w:r>
      <w:r>
        <w:rPr>
          <w:rFonts w:ascii="Calibri" w:hAnsi="Calibri"/>
          <w:color w:val="1E293B"/>
          <w:sz w:val="22"/>
        </w:rPr>
        <w:t xml:space="preserve"> `/apps/corpoelec---gestor-de-tareas-y-minutas`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URL de Despliegue / Acceso Directo:</w:t>
      </w:r>
      <w:r>
        <w:rPr>
          <w:rFonts w:ascii="Calibri" w:hAnsi="Calibri"/>
          <w:color w:val="1E293B"/>
          <w:sz w:val="22"/>
        </w:rPr>
        <w:t xml:space="preserve"> Entorno Cloud Google (`https://gestor-minutas-corpoelec.ai.studio`)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Motor &amp; Plataforma Cloud:</w:t>
      </w:r>
      <w:r>
        <w:rPr>
          <w:rFonts w:ascii="Calibri" w:hAnsi="Calibri"/>
          <w:color w:val="1E293B"/>
          <w:sz w:val="22"/>
        </w:rPr>
        <w:t xml:space="preserve"> Cloud Google Runtime (Node.js Express Server + React Vite)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Cuenta de Despliegue:</w:t>
      </w:r>
      <w:r>
        <w:rPr>
          <w:rFonts w:ascii="Calibri" w:hAnsi="Calibri"/>
          <w:color w:val="1E293B"/>
          <w:sz w:val="22"/>
        </w:rPr>
        <w:t xml:space="preserve"> `skidrowkodex@gmail.com`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Cuenta Google AI Studio:</w:t>
      </w:r>
      <w:r>
        <w:rPr>
          <w:rFonts w:ascii="Calibri" w:hAnsi="Calibri"/>
          <w:color w:val="1E293B"/>
          <w:sz w:val="22"/>
        </w:rPr>
        <w:t xml:space="preserve"> `skidrowkodex@gmail.com`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Integraciones Activas:</w:t>
      </w:r>
      <w:r>
        <w:rPr>
          <w:rFonts w:ascii="Calibri" w:hAnsi="Calibri"/>
          <w:color w:val="1E293B"/>
          <w:sz w:val="22"/>
        </w:rPr>
        <w:t xml:space="preserve"> Gemini AI, Google Drive Sync, Notificaciones por Correo Electrónico, Supabase PostgreSQL (`sctap` schema).</w:t>
      </w:r>
    </w:p>
    <w:p>
      <w:pPr>
        <w:spacing w:before="160" w:after="40"/>
      </w:pPr>
      <w:r>
        <w:rPr>
          <w:rFonts w:ascii="Calibri" w:hAnsi="Calibri"/>
          <w:b/>
          <w:color w:val="334155"/>
          <w:sz w:val="22"/>
        </w:rPr>
        <w:t>A. Usuarios Preconfigurados y Credenciales Registradas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Usuario (`username`)</w:t>
            </w:r>
          </w:p>
        </w:tc>
        <w:tc>
          <w:tcPr>
            <w:tcW w:type="dxa" w:w="2340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Nombre Completo</w:t>
            </w:r>
          </w:p>
        </w:tc>
        <w:tc>
          <w:tcPr>
            <w:tcW w:type="dxa" w:w="2340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Rol / Cargo</w:t>
            </w:r>
          </w:p>
        </w:tc>
        <w:tc>
          <w:tcPr>
            <w:tcW w:type="dxa" w:w="2340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Unidad Organizativa</w:t>
            </w:r>
          </w:p>
        </w:tc>
      </w:tr>
      <w:tr>
        <w:tc>
          <w:tcPr>
            <w:tcW w:type="dxa" w:w="23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`@w_prato`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Walter Prato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`analista` / Analista Senior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División de Planificación</w:t>
            </w:r>
          </w:p>
        </w:tc>
      </w:tr>
      <w:tr>
        <w:tc>
          <w:tcPr>
            <w:tcW w:type="dxa" w:w="23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`@c_fabio` / `@k_fabio`</w:t>
            </w:r>
          </w:p>
        </w:tc>
        <w:tc>
          <w:tcPr>
            <w:tcW w:type="dxa" w:w="23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Caterina Fabio (Fabio K.)</w:t>
            </w:r>
          </w:p>
        </w:tc>
        <w:tc>
          <w:tcPr>
            <w:tcW w:type="dxa" w:w="23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`analista` / Analista de Sistemas</w:t>
            </w:r>
          </w:p>
        </w:tc>
        <w:tc>
          <w:tcPr>
            <w:tcW w:type="dxa" w:w="23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División de Planificación</w:t>
            </w:r>
          </w:p>
        </w:tc>
      </w:tr>
      <w:tr>
        <w:tc>
          <w:tcPr>
            <w:tcW w:type="dxa" w:w="23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`@b_gonzalez`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Blanca González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`analista` / Asistente Gerencia General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Gerencia Gestión de Planificación</w:t>
            </w:r>
          </w:p>
        </w:tc>
      </w:tr>
      <w:tr>
        <w:tc>
          <w:tcPr>
            <w:tcW w:type="dxa" w:w="23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`@m_brito`</w:t>
            </w:r>
          </w:p>
        </w:tc>
        <w:tc>
          <w:tcPr>
            <w:tcW w:type="dxa" w:w="23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Michael Brito</w:t>
            </w:r>
          </w:p>
        </w:tc>
        <w:tc>
          <w:tcPr>
            <w:tcW w:type="dxa" w:w="23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`analista` / Control y Seguimiento</w:t>
            </w:r>
          </w:p>
        </w:tc>
        <w:tc>
          <w:tcPr>
            <w:tcW w:type="dxa" w:w="23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Grupo de Seguimiento y Control</w:t>
            </w:r>
          </w:p>
        </w:tc>
      </w:tr>
      <w:tr>
        <w:tc>
          <w:tcPr>
            <w:tcW w:type="dxa" w:w="23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`@a_garcia`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Arturo García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`analista` / Operaciones y Rescate SEN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Grupo de Seguimiento y Control</w:t>
            </w:r>
          </w:p>
        </w:tc>
      </w:tr>
      <w:tr>
        <w:tc>
          <w:tcPr>
            <w:tcW w:type="dxa" w:w="23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`@e_castro`</w:t>
            </w:r>
          </w:p>
        </w:tc>
        <w:tc>
          <w:tcPr>
            <w:tcW w:type="dxa" w:w="23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Esteban Castro</w:t>
            </w:r>
          </w:p>
        </w:tc>
        <w:tc>
          <w:tcPr>
            <w:tcW w:type="dxa" w:w="23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`analista` / Estadísticas y Cobertura</w:t>
            </w:r>
          </w:p>
        </w:tc>
        <w:tc>
          <w:tcPr>
            <w:tcW w:type="dxa" w:w="23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Grupo de Seguimiento y Control</w:t>
            </w:r>
          </w:p>
        </w:tc>
      </w:tr>
      <w:tr>
        <w:tc>
          <w:tcPr>
            <w:tcW w:type="dxa" w:w="23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`@j_bencomo`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Jaime Bencomo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`analista` / Redes de Distribución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División de Planificación</w:t>
            </w:r>
          </w:p>
        </w:tc>
      </w:tr>
      <w:tr>
        <w:tc>
          <w:tcPr>
            <w:tcW w:type="dxa" w:w="23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`@d_blanco`</w:t>
            </w:r>
          </w:p>
        </w:tc>
        <w:tc>
          <w:tcPr>
            <w:tcW w:type="dxa" w:w="23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Dayais E. Blanco</w:t>
            </w:r>
          </w:p>
        </w:tc>
        <w:tc>
          <w:tcPr>
            <w:tcW w:type="dxa" w:w="23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`analista` / Proyectos Energéticos</w:t>
            </w:r>
          </w:p>
        </w:tc>
        <w:tc>
          <w:tcPr>
            <w:tcW w:type="dxa" w:w="23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División de Planificación</w:t>
            </w:r>
          </w:p>
        </w:tc>
      </w:tr>
      <w:tr>
        <w:tc>
          <w:tcPr>
            <w:tcW w:type="dxa" w:w="23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`@j_jimenez`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Jorge Jiménez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`analista` / Incidencias Territoriales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Grupo de Seguimiento y Control</w:t>
            </w:r>
          </w:p>
        </w:tc>
      </w:tr>
      <w:tr>
        <w:tc>
          <w:tcPr>
            <w:tcW w:type="dxa" w:w="23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`@j_parra`</w:t>
            </w:r>
          </w:p>
        </w:tc>
        <w:tc>
          <w:tcPr>
            <w:tcW w:type="dxa" w:w="23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Jasmín Parra</w:t>
            </w:r>
          </w:p>
        </w:tc>
        <w:tc>
          <w:tcPr>
            <w:tcW w:type="dxa" w:w="23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`analista` / Cierres y Consolidación</w:t>
            </w:r>
          </w:p>
        </w:tc>
        <w:tc>
          <w:tcPr>
            <w:tcW w:type="dxa" w:w="234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Grupo de Seguimiento y Control</w:t>
            </w:r>
          </w:p>
        </w:tc>
      </w:tr>
      <w:tr>
        <w:tc>
          <w:tcPr>
            <w:tcW w:type="dxa" w:w="23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`@jo_parra`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Josser Parra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`analista` / Campo y Soporte Técnico</w:t>
            </w:r>
          </w:p>
        </w:tc>
        <w:tc>
          <w:tcPr>
            <w:tcW w:type="dxa" w:w="234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Grupo de Seguimiento y Control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334155"/>
          <w:sz w:val="22"/>
        </w:rPr>
        <w:t>B. Integración y Automatizaciones de Inteligencia Artificial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 xml:space="preserve">1. </w:t>
      </w:r>
      <w:r>
        <w:rPr>
          <w:rFonts w:ascii="Calibri" w:hAnsi="Calibri"/>
          <w:b/>
          <w:color w:val="1E293B"/>
          <w:sz w:val="22"/>
        </w:rPr>
        <w:t>Parsing Multimodal Nativo de Minutas (PDF / Texto):</w:t>
      </w:r>
      <w:r>
        <w:rPr>
          <w:rFonts w:ascii="Calibri" w:hAnsi="Calibri"/>
          <w:color w:val="1E293B"/>
          <w:sz w:val="22"/>
        </w:rPr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  <w:t xml:space="preserve">Endpoint de servidor `/api/parse-minuta` ejecuta la versión multimodal de </w:t>
      </w:r>
      <w:r>
        <w:rPr>
          <w:rFonts w:ascii="Calibri" w:hAnsi="Calibri"/>
          <w:b/>
          <w:color w:val="1E293B"/>
          <w:sz w:val="22"/>
        </w:rPr>
        <w:t>Gemini 3.6 Flash</w:t>
      </w:r>
      <w:r>
        <w:rPr>
          <w:rFonts w:ascii="Calibri" w:hAnsi="Calibri"/>
          <w:color w:val="1E293B"/>
          <w:sz w:val="22"/>
        </w:rPr>
        <w:t xml:space="preserve"> utilizando el SDK `@google/genai`.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  <w:t>Procesa directamente minutas en formato PDF sin necesidad de motores OCR de terceros, convirtiendo Base64 en datos estructurados.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 xml:space="preserve">2. </w:t>
      </w:r>
      <w:r>
        <w:rPr>
          <w:rFonts w:ascii="Calibri" w:hAnsi="Calibri"/>
          <w:b/>
          <w:color w:val="1E293B"/>
          <w:sz w:val="22"/>
        </w:rPr>
        <w:t>Esquema de Salida Estructurado (`responseSchema`):</w:t>
      </w:r>
      <w:r>
        <w:rPr>
          <w:rFonts w:ascii="Calibri" w:hAnsi="Calibri"/>
          <w:color w:val="1E293B"/>
          <w:sz w:val="22"/>
        </w:rPr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  <w:t>Garantiza la extracción estricta en formato JSON de: Metadatos de la reunión (Correlativo, Fecha DD/MM/YYYY e ISO, Hora, Modalidad, Coordinador), Lista de Asistentes con confirmación de asistencia, Tabla de Compromisos (Responsable, Tarea, Fecha Límite ISO, Prioridad, Área Técnica) y Pendientes por Área.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 xml:space="preserve">3. </w:t>
      </w:r>
      <w:r>
        <w:rPr>
          <w:rFonts w:ascii="Calibri" w:hAnsi="Calibri"/>
          <w:b/>
          <w:color w:val="1E293B"/>
          <w:sz w:val="22"/>
        </w:rPr>
        <w:t>Población Automática del Sistema:</w:t>
      </w:r>
      <w:r>
        <w:rPr>
          <w:rFonts w:ascii="Calibri" w:hAnsi="Calibri"/>
          <w:color w:val="1E293B"/>
          <w:sz w:val="22"/>
        </w:rPr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  <w:t>Alimenta el Tablero Kanban, los KPIs de seguimiento PRTSEN/POA y restringe el acceso mediante RBAC para que cada analista visualice únicamente las tareas bajo su responsabilidad.</w:t>
      </w:r>
    </w:p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5"/>
        </w:rPr>
        <w:t>3.3. Planificación Eléctrica SEN — Control de Proyectos POA &amp; PRTSEN / Viáticos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Nombre Oficial:</w:t>
      </w:r>
      <w:r>
        <w:rPr>
          <w:rFonts w:ascii="Calibri" w:hAnsi="Calibri"/>
          <w:color w:val="1E293B"/>
          <w:sz w:val="22"/>
        </w:rPr>
        <w:t xml:space="preserve"> Planificación Eléctrica SEN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Ubicación en Repositorio Maestro:</w:t>
      </w:r>
      <w:r>
        <w:rPr>
          <w:rFonts w:ascii="Calibri" w:hAnsi="Calibri"/>
          <w:color w:val="1E293B"/>
          <w:sz w:val="22"/>
        </w:rPr>
        <w:t xml:space="preserve"> `/apps/planificación-eléctrica-sen`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Repositorio GitHub:</w:t>
      </w:r>
      <w:r>
        <w:rPr>
          <w:rFonts w:ascii="Calibri" w:hAnsi="Calibri"/>
          <w:color w:val="1E293B"/>
          <w:sz w:val="22"/>
        </w:rPr>
        <w:t xml:space="preserve"> `ggpd-planificacion-proyectos-poa`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URL de Despliegue / Acceso Directo:</w:t>
      </w:r>
      <w:r>
        <w:rPr>
          <w:rFonts w:ascii="Calibri" w:hAnsi="Calibri"/>
          <w:color w:val="1E293B"/>
          <w:sz w:val="22"/>
        </w:rPr>
        <w:t xml:space="preserve"> `https://ggpd-planificacion-proyectos-poa.vercel.app/`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Motor &amp; Plataforma Cloud:</w:t>
      </w:r>
      <w:r>
        <w:rPr>
          <w:rFonts w:ascii="Calibri" w:hAnsi="Calibri"/>
          <w:color w:val="1E293B"/>
          <w:sz w:val="22"/>
        </w:rPr>
        <w:t xml:space="preserve"> Vercel Inc.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Cuenta de Despliegue / GitHub Account:</w:t>
      </w:r>
      <w:r>
        <w:rPr>
          <w:rFonts w:ascii="Calibri" w:hAnsi="Calibri"/>
          <w:color w:val="1E293B"/>
          <w:sz w:val="22"/>
        </w:rPr>
        <w:t xml:space="preserve"> `ggpd.innovacion.corpelec@gmail.com`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Cuenta Google AI Studio:</w:t>
      </w:r>
      <w:r>
        <w:rPr>
          <w:rFonts w:ascii="Calibri" w:hAnsi="Calibri"/>
          <w:color w:val="1E293B"/>
          <w:sz w:val="22"/>
        </w:rPr>
        <w:t xml:space="preserve"> `skidrowkodex@gmail.com`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Integraciones Activas:</w:t>
      </w:r>
      <w:r>
        <w:rPr>
          <w:rFonts w:ascii="Calibri" w:hAnsi="Calibri"/>
          <w:color w:val="1E293B"/>
          <w:sz w:val="22"/>
        </w:rPr>
        <w:t xml:space="preserve"> Gemini AI (`@google/genai`), Supabase PostgreSQL (Módulos PRTSEN, POA, SAMC, Viáticos y `activos_red`).</w:t>
      </w:r>
    </w:p>
    <w:p>
      <w:pPr>
        <w:spacing w:before="160" w:after="40"/>
      </w:pPr>
      <w:r>
        <w:rPr>
          <w:rFonts w:ascii="Calibri" w:hAnsi="Calibri"/>
          <w:b/>
          <w:color w:val="334155"/>
          <w:sz w:val="22"/>
        </w:rPr>
        <w:t>A. Usuarios Preconfigurados y Credenciales en Base de Datos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Usuario (`username`)</w:t>
            </w:r>
          </w:p>
        </w:tc>
        <w:tc>
          <w:tcPr>
            <w:tcW w:type="dxa" w:w="1560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Correo Institucional</w:t>
            </w:r>
          </w:p>
        </w:tc>
        <w:tc>
          <w:tcPr>
            <w:tcW w:type="dxa" w:w="1560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Contraseña</w:t>
            </w:r>
          </w:p>
        </w:tc>
        <w:tc>
          <w:tcPr>
            <w:tcW w:type="dxa" w:w="1560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Nombre Completo</w:t>
            </w:r>
          </w:p>
        </w:tc>
        <w:tc>
          <w:tcPr>
            <w:tcW w:type="dxa" w:w="1560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Rol Asignado</w:t>
            </w:r>
          </w:p>
        </w:tc>
        <w:tc>
          <w:tcPr>
            <w:tcW w:type="dxa" w:w="1560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Cargo / Unidad</w:t>
            </w:r>
          </w:p>
        </w:tc>
      </w:tr>
      <w:tr>
        <w:tc>
          <w:tcPr>
            <w:tcW w:type="dxa" w:w="156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`j_pacheco`</w:t>
            </w:r>
          </w:p>
        </w:tc>
        <w:tc>
          <w:tcPr>
            <w:tcW w:type="dxa" w:w="156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`j_pacheco@corpoelec.gob.ve`</w:t>
            </w:r>
          </w:p>
        </w:tc>
        <w:tc>
          <w:tcPr>
            <w:tcW w:type="dxa" w:w="156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`Pacheco2026.`</w:t>
            </w:r>
          </w:p>
        </w:tc>
        <w:tc>
          <w:tcPr>
            <w:tcW w:type="dxa" w:w="156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Josue D. Pacheco</w:t>
            </w:r>
          </w:p>
        </w:tc>
        <w:tc>
          <w:tcPr>
            <w:tcW w:type="dxa" w:w="156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`ADMINISTRADOR`</w:t>
            </w:r>
          </w:p>
        </w:tc>
        <w:tc>
          <w:tcPr>
            <w:tcW w:type="dxa" w:w="156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Administrador Sistema / GGPD</w:t>
            </w:r>
          </w:p>
        </w:tc>
      </w:tr>
      <w:tr>
        <w:tc>
          <w:tcPr>
            <w:tcW w:type="dxa" w:w="156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`ggpd_admin`</w:t>
            </w:r>
          </w:p>
        </w:tc>
        <w:tc>
          <w:tcPr>
            <w:tcW w:type="dxa" w:w="156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`ggpd_admin@corpoelec.gob.ve`</w:t>
            </w:r>
          </w:p>
        </w:tc>
        <w:tc>
          <w:tcPr>
            <w:tcW w:type="dxa" w:w="156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`Lunes35.`</w:t>
            </w:r>
          </w:p>
        </w:tc>
        <w:tc>
          <w:tcPr>
            <w:tcW w:type="dxa" w:w="156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Administrador GGPD</w:t>
            </w:r>
          </w:p>
        </w:tc>
        <w:tc>
          <w:tcPr>
            <w:tcW w:type="dxa" w:w="156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`ADMINISTRADOR`</w:t>
            </w:r>
          </w:p>
        </w:tc>
        <w:tc>
          <w:tcPr>
            <w:tcW w:type="dxa" w:w="156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Administrador General GGPD</w:t>
            </w:r>
          </w:p>
        </w:tc>
      </w:tr>
      <w:tr>
        <w:tc>
          <w:tcPr>
            <w:tcW w:type="dxa" w:w="156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`w_prato`</w:t>
            </w:r>
          </w:p>
        </w:tc>
        <w:tc>
          <w:tcPr>
            <w:tcW w:type="dxa" w:w="156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`w_prato@corpoelec.gob.ve`</w:t>
            </w:r>
          </w:p>
        </w:tc>
        <w:tc>
          <w:tcPr>
            <w:tcW w:type="dxa" w:w="156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`Prato2026.`</w:t>
            </w:r>
          </w:p>
        </w:tc>
        <w:tc>
          <w:tcPr>
            <w:tcW w:type="dxa" w:w="156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Walter Prato</w:t>
            </w:r>
          </w:p>
        </w:tc>
        <w:tc>
          <w:tcPr>
            <w:tcW w:type="dxa" w:w="156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`ESPECIALISTA`</w:t>
            </w:r>
          </w:p>
        </w:tc>
        <w:tc>
          <w:tcPr>
            <w:tcW w:type="dxa" w:w="156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Especialista Planificación / GGPD</w:t>
            </w:r>
          </w:p>
        </w:tc>
      </w:tr>
      <w:tr>
        <w:tc>
          <w:tcPr>
            <w:tcW w:type="dxa" w:w="156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`j_bencomo`</w:t>
            </w:r>
          </w:p>
        </w:tc>
        <w:tc>
          <w:tcPr>
            <w:tcW w:type="dxa" w:w="156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`j_bencomo@corpoelec.gob.ve`</w:t>
            </w:r>
          </w:p>
        </w:tc>
        <w:tc>
          <w:tcPr>
            <w:tcW w:type="dxa" w:w="156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`Bencomo2026.`</w:t>
            </w:r>
          </w:p>
        </w:tc>
        <w:tc>
          <w:tcPr>
            <w:tcW w:type="dxa" w:w="156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Jaime Bencomo</w:t>
            </w:r>
          </w:p>
        </w:tc>
        <w:tc>
          <w:tcPr>
            <w:tcW w:type="dxa" w:w="156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`ESPECIALISTA`</w:t>
            </w:r>
          </w:p>
        </w:tc>
        <w:tc>
          <w:tcPr>
            <w:tcW w:type="dxa" w:w="156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Especialista Proyectos PRTSEN</w:t>
            </w:r>
          </w:p>
        </w:tc>
      </w:tr>
      <w:tr>
        <w:tc>
          <w:tcPr>
            <w:tcW w:type="dxa" w:w="156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`c_reyes`</w:t>
            </w:r>
          </w:p>
        </w:tc>
        <w:tc>
          <w:tcPr>
            <w:tcW w:type="dxa" w:w="156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`c_reyes@corpoelec.gob.ve`</w:t>
            </w:r>
          </w:p>
        </w:tc>
        <w:tc>
          <w:tcPr>
            <w:tcW w:type="dxa" w:w="156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`Reyes2026.`</w:t>
            </w:r>
          </w:p>
        </w:tc>
        <w:tc>
          <w:tcPr>
            <w:tcW w:type="dxa" w:w="156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Carlos Reyes</w:t>
            </w:r>
          </w:p>
        </w:tc>
        <w:tc>
          <w:tcPr>
            <w:tcW w:type="dxa" w:w="156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`ESPECIALISTA`</w:t>
            </w:r>
          </w:p>
        </w:tc>
        <w:tc>
          <w:tcPr>
            <w:tcW w:type="dxa" w:w="156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Especialista Evaluación POA &amp; RDS-PS</w:t>
            </w:r>
          </w:p>
        </w:tc>
      </w:tr>
      <w:tr>
        <w:tc>
          <w:tcPr>
            <w:tcW w:type="dxa" w:w="156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`a_correa`</w:t>
            </w:r>
          </w:p>
        </w:tc>
        <w:tc>
          <w:tcPr>
            <w:tcW w:type="dxa" w:w="156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`a_correa@corpoelec.gob.ve`</w:t>
            </w:r>
          </w:p>
        </w:tc>
        <w:tc>
          <w:tcPr>
            <w:tcW w:type="dxa" w:w="156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`Correa2026.`</w:t>
            </w:r>
          </w:p>
        </w:tc>
        <w:tc>
          <w:tcPr>
            <w:tcW w:type="dxa" w:w="156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Adrian Correa</w:t>
            </w:r>
          </w:p>
        </w:tc>
        <w:tc>
          <w:tcPr>
            <w:tcW w:type="dxa" w:w="156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`ESPECIALISTA`</w:t>
            </w:r>
          </w:p>
        </w:tc>
        <w:tc>
          <w:tcPr>
            <w:tcW w:type="dxa" w:w="1560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Especialista Control Operativo</w:t>
            </w:r>
          </w:p>
        </w:tc>
      </w:tr>
      <w:tr>
        <w:tc>
          <w:tcPr>
            <w:tcW w:type="dxa" w:w="156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`analista_gestion`</w:t>
            </w:r>
          </w:p>
        </w:tc>
        <w:tc>
          <w:tcPr>
            <w:tcW w:type="dxa" w:w="156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`analista_gestion@corpoelec.gob.ve`</w:t>
            </w:r>
          </w:p>
        </w:tc>
        <w:tc>
          <w:tcPr>
            <w:tcW w:type="dxa" w:w="156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`Lunes35.`</w:t>
            </w:r>
          </w:p>
        </w:tc>
        <w:tc>
          <w:tcPr>
            <w:tcW w:type="dxa" w:w="156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Lcdo. Juan Pérez</w:t>
            </w:r>
          </w:p>
        </w:tc>
        <w:tc>
          <w:tcPr>
            <w:tcW w:type="dxa" w:w="156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`ANALISTA`</w:t>
            </w:r>
          </w:p>
        </w:tc>
        <w:tc>
          <w:tcPr>
            <w:tcW w:type="dxa" w:w="1560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Analista Control Territorial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334155"/>
          <w:sz w:val="22"/>
        </w:rPr>
        <w:t>B. Integración de Inteligencia Artificial y Controles Financieros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 xml:space="preserve">1. </w:t>
      </w:r>
      <w:r>
        <w:rPr>
          <w:rFonts w:ascii="Calibri" w:hAnsi="Calibri"/>
          <w:b/>
          <w:color w:val="1E293B"/>
          <w:sz w:val="22"/>
        </w:rPr>
        <w:t>Google Gemini API (`@google/genai`):</w:t>
      </w:r>
      <w:r>
        <w:rPr>
          <w:rFonts w:ascii="Calibri" w:hAnsi="Calibri"/>
          <w:color w:val="1E293B"/>
          <w:sz w:val="22"/>
        </w:rPr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  <w:t>Asistente inteligente integrado en servidor para la lectura e interpretación de planes de trabajo, resúmenes ejecutivos POA/PRTSEN y validación de normas de auditoría.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 xml:space="preserve">2. </w:t>
      </w:r>
      <w:r>
        <w:rPr>
          <w:rFonts w:ascii="Calibri" w:hAnsi="Calibri"/>
          <w:b/>
          <w:color w:val="1E293B"/>
          <w:sz w:val="22"/>
        </w:rPr>
        <w:t>Hardening de Base de Datos para Viáticos (ISACA COBIT 2019 MEA02):</w:t>
      </w:r>
      <w:r>
        <w:rPr>
          <w:rFonts w:ascii="Calibri" w:hAnsi="Calibri"/>
          <w:color w:val="1E293B"/>
          <w:sz w:val="22"/>
        </w:rPr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  <w:t>Disparador preventivo `fn_validar_presupuesto_viatico`: Bloquea e impide la asignación de viáticos que superen el saldo disponible de la partida.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  <w:t>Vistas de Conciliación 360°: `v_conciliacion_presupuestaria` y `v_resumen_conciliacion`.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  <w:t>Validación de comprobantes: Exige 100% de facturas en estado `VALIDADO` antes de permitir el cierre administrativo.</w:t>
      </w:r>
    </w:p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5"/>
        </w:rPr>
        <w:t>3.4. REMIX SCEIN — Control de Equipos Indisponibles CORPOELEC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Nombre Oficial:</w:t>
      </w:r>
      <w:r>
        <w:rPr>
          <w:rFonts w:ascii="Calibri" w:hAnsi="Calibri"/>
          <w:color w:val="1E293B"/>
          <w:sz w:val="22"/>
        </w:rPr>
        <w:t xml:space="preserve"> REMIX SCEIN - seguimiento y control de equipos indisponibles CORPOELEC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Ubicación en Repositorio Maestro:</w:t>
      </w:r>
      <w:r>
        <w:rPr>
          <w:rFonts w:ascii="Calibri" w:hAnsi="Calibri"/>
          <w:color w:val="1E293B"/>
          <w:sz w:val="22"/>
        </w:rPr>
        <w:t xml:space="preserve"> `/apps/remix-scein---seguimiento-y-control-de-equipos-indisponibles-corpoelec`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Repositorio GitHub:</w:t>
      </w:r>
      <w:r>
        <w:rPr>
          <w:rFonts w:ascii="Calibri" w:hAnsi="Calibri"/>
          <w:color w:val="1E293B"/>
          <w:sz w:val="22"/>
        </w:rPr>
        <w:t xml:space="preserve"> `remix-scein`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URL de Despliegue / Acceso Directo:</w:t>
      </w:r>
      <w:r>
        <w:rPr>
          <w:rFonts w:ascii="Calibri" w:hAnsi="Calibri"/>
          <w:color w:val="1E293B"/>
          <w:sz w:val="22"/>
        </w:rPr>
        <w:t xml:space="preserve"> `https://distribucion-indisponibles-sen.vercel.app/`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Motor &amp; Plataforma Cloud:</w:t>
      </w:r>
      <w:r>
        <w:rPr>
          <w:rFonts w:ascii="Calibri" w:hAnsi="Calibri"/>
          <w:color w:val="1E293B"/>
          <w:sz w:val="22"/>
        </w:rPr>
        <w:t xml:space="preserve"> Vercel Inc.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Cuenta de Despliegue / GitHub Account:</w:t>
      </w:r>
      <w:r>
        <w:rPr>
          <w:rFonts w:ascii="Calibri" w:hAnsi="Calibri"/>
          <w:color w:val="1E293B"/>
          <w:sz w:val="22"/>
        </w:rPr>
        <w:t xml:space="preserve"> `ggpd.innovacion.corpelec@gmail.com`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Cuenta Google AI Studio:</w:t>
      </w:r>
      <w:r>
        <w:rPr>
          <w:rFonts w:ascii="Calibri" w:hAnsi="Calibri"/>
          <w:color w:val="1E293B"/>
          <w:sz w:val="22"/>
        </w:rPr>
        <w:t xml:space="preserve"> `ggpd.innovacion.corpelec@gmail.com`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Integraciones Activas:</w:t>
      </w:r>
      <w:r>
        <w:rPr>
          <w:rFonts w:ascii="Calibri" w:hAnsi="Calibri"/>
          <w:color w:val="1E293B"/>
          <w:sz w:val="22"/>
        </w:rPr>
        <w:t xml:space="preserve"> Gemini AI (`@google/genai`), Supabase PostgreSQL, jsPDF, XLSX Parser.</w:t>
      </w:r>
    </w:p>
    <w:p>
      <w:pPr>
        <w:spacing w:before="160" w:after="40"/>
      </w:pPr>
      <w:r>
        <w:rPr>
          <w:rFonts w:ascii="Calibri" w:hAnsi="Calibri"/>
          <w:b/>
          <w:color w:val="334155"/>
          <w:sz w:val="22"/>
        </w:rPr>
        <w:t>A. Usuarios Preconfigurados y Credenciales Registradas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Nombre Completo</w:t>
            </w:r>
          </w:p>
        </w:tc>
        <w:tc>
          <w:tcPr>
            <w:tcW w:type="dxa" w:w="1337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Usuario (`username`)</w:t>
            </w:r>
          </w:p>
        </w:tc>
        <w:tc>
          <w:tcPr>
            <w:tcW w:type="dxa" w:w="1337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Correo Electrónico</w:t>
            </w:r>
          </w:p>
        </w:tc>
        <w:tc>
          <w:tcPr>
            <w:tcW w:type="dxa" w:w="1337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Perfil / Rol</w:t>
            </w:r>
          </w:p>
        </w:tc>
        <w:tc>
          <w:tcPr>
            <w:tcW w:type="dxa" w:w="1337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Ámbito / Estado</w:t>
            </w:r>
          </w:p>
        </w:tc>
        <w:tc>
          <w:tcPr>
            <w:tcW w:type="dxa" w:w="1337"/>
            <w:vAlign w:val="center"/>
            <w:shd w:val="clear" w:color="auto"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Contraseña Inicial</w:t>
            </w:r>
          </w:p>
        </w:tc>
        <w:tc>
          <w:tcPr>
            <w:tcW w:type="dxa" w:w="1337"/>
          </w:tcPr>
          <w:p/>
        </w:tc>
      </w:tr>
      <w:tr>
        <w:tc>
          <w:tcPr>
            <w:tcW w:type="dxa" w:w="1337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Administrador General GGPD</w:t>
            </w:r>
          </w:p>
        </w:tc>
        <w:tc>
          <w:tcPr>
            <w:tcW w:type="dxa" w:w="1337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`ggpd_admin`</w:t>
            </w:r>
          </w:p>
        </w:tc>
        <w:tc>
          <w:tcPr>
            <w:tcW w:type="dxa" w:w="1337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`admin.ggpd@corpoelec.gob.ve`</w:t>
            </w:r>
          </w:p>
        </w:tc>
        <w:tc>
          <w:tcPr>
            <w:tcW w:type="dxa" w:w="1337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`ADMIN_NACIONAL`</w:t>
            </w:r>
          </w:p>
        </w:tc>
        <w:tc>
          <w:tcPr>
            <w:tcW w:type="dxa" w:w="1337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Nacional (Global)</w:t>
            </w:r>
          </w:p>
        </w:tc>
        <w:tc>
          <w:tcPr>
            <w:tcW w:type="dxa" w:w="1337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`Lunes35.`</w:t>
            </w:r>
          </w:p>
        </w:tc>
        <w:tc>
          <w:tcPr>
            <w:tcW w:type="dxa" w:w="1337"/>
          </w:tcPr>
          <w:p/>
        </w:tc>
      </w:tr>
      <w:tr>
        <w:tc>
          <w:tcPr>
            <w:tcW w:type="dxa" w:w="1337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Ing. J. Jiménez</w:t>
            </w:r>
          </w:p>
        </w:tc>
        <w:tc>
          <w:tcPr>
            <w:tcW w:type="dxa" w:w="1337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`j_jimenez`</w:t>
            </w:r>
          </w:p>
        </w:tc>
        <w:tc>
          <w:tcPr>
            <w:tcW w:type="dxa" w:w="1337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`j.jimenez@corpoelec.gob.ve`</w:t>
            </w:r>
          </w:p>
        </w:tc>
        <w:tc>
          <w:tcPr>
            <w:tcW w:type="dxa" w:w="1337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`ADMIN_NACIONAL`</w:t>
            </w:r>
          </w:p>
        </w:tc>
        <w:tc>
          <w:tcPr>
            <w:tcW w:type="dxa" w:w="1337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Nacional (Global)</w:t>
            </w:r>
          </w:p>
        </w:tc>
        <w:tc>
          <w:tcPr>
            <w:tcW w:type="dxa" w:w="1337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`Jimenez2026.`</w:t>
            </w:r>
          </w:p>
        </w:tc>
        <w:tc>
          <w:tcPr>
            <w:tcW w:type="dxa" w:w="1337"/>
          </w:tcPr>
          <w:p/>
        </w:tc>
      </w:tr>
      <w:tr>
        <w:tc>
          <w:tcPr>
            <w:tcW w:type="dxa" w:w="1337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Ing. J. Pacheco</w:t>
            </w:r>
          </w:p>
        </w:tc>
        <w:tc>
          <w:tcPr>
            <w:tcW w:type="dxa" w:w="1337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`j_pacheco`</w:t>
            </w:r>
          </w:p>
        </w:tc>
        <w:tc>
          <w:tcPr>
            <w:tcW w:type="dxa" w:w="1337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`j.pacheco@corpoelec.gob.ve`</w:t>
            </w:r>
          </w:p>
        </w:tc>
        <w:tc>
          <w:tcPr>
            <w:tcW w:type="dxa" w:w="1337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`Pacheco2026.`</w:t>
            </w:r>
          </w:p>
        </w:tc>
        <w:tc>
          <w:tcPr>
            <w:tcW w:type="dxa" w:w="1337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`ADMIN_NACIONAL`</w:t>
            </w:r>
          </w:p>
        </w:tc>
        <w:tc>
          <w:tcPr>
            <w:tcW w:type="dxa" w:w="1337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Nacional (Global)</w:t>
            </w:r>
          </w:p>
        </w:tc>
        <w:tc>
          <w:tcPr>
            <w:tcW w:type="dxa" w:w="1337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`Pacheco2026.`</w:t>
            </w:r>
          </w:p>
        </w:tc>
      </w:tr>
      <w:tr>
        <w:tc>
          <w:tcPr>
            <w:tcW w:type="dxa" w:w="1337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Ing. Y. Cipiran</w:t>
            </w:r>
          </w:p>
        </w:tc>
        <w:tc>
          <w:tcPr>
            <w:tcW w:type="dxa" w:w="1337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`y_cipiran`</w:t>
            </w:r>
          </w:p>
        </w:tc>
        <w:tc>
          <w:tcPr>
            <w:tcW w:type="dxa" w:w="1337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`y.cipiran@corpoelec.gob.ve`</w:t>
            </w:r>
          </w:p>
        </w:tc>
        <w:tc>
          <w:tcPr>
            <w:tcW w:type="dxa" w:w="1337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`ADMIN_NACIONAL`</w:t>
            </w:r>
          </w:p>
        </w:tc>
        <w:tc>
          <w:tcPr>
            <w:tcW w:type="dxa" w:w="1337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Nacional (Global)</w:t>
            </w:r>
          </w:p>
        </w:tc>
        <w:tc>
          <w:tcPr>
            <w:tcW w:type="dxa" w:w="1337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`Cipiran2026.`</w:t>
            </w:r>
          </w:p>
        </w:tc>
        <w:tc>
          <w:tcPr>
            <w:tcW w:type="dxa" w:w="1337"/>
          </w:tcPr>
          <w:p/>
        </w:tc>
      </w:tr>
      <w:tr>
        <w:tc>
          <w:tcPr>
            <w:tcW w:type="dxa" w:w="1337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Analista Estatal Táchira</w:t>
            </w:r>
          </w:p>
        </w:tc>
        <w:tc>
          <w:tcPr>
            <w:tcW w:type="dxa" w:w="1337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`e_tachira`</w:t>
            </w:r>
          </w:p>
        </w:tc>
        <w:tc>
          <w:tcPr>
            <w:tcW w:type="dxa" w:w="1337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`analista.tachira@corpoelec.gob.ve`</w:t>
            </w:r>
          </w:p>
        </w:tc>
        <w:tc>
          <w:tcPr>
            <w:tcW w:type="dxa" w:w="1337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`ANALISTA_ESTATAL`</w:t>
            </w:r>
          </w:p>
        </w:tc>
        <w:tc>
          <w:tcPr>
            <w:tcW w:type="dxa" w:w="1337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Táchira (TA)</w:t>
            </w:r>
          </w:p>
        </w:tc>
        <w:tc>
          <w:tcPr>
            <w:tcW w:type="dxa" w:w="1337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`Tachira2026.`</w:t>
            </w:r>
          </w:p>
        </w:tc>
        <w:tc>
          <w:tcPr>
            <w:tcW w:type="dxa" w:w="1337"/>
          </w:tcPr>
          <w:p/>
        </w:tc>
      </w:tr>
      <w:tr>
        <w:tc>
          <w:tcPr>
            <w:tcW w:type="dxa" w:w="1337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Auditor ISO 8000 / 27001</w:t>
            </w:r>
          </w:p>
        </w:tc>
        <w:tc>
          <w:tcPr>
            <w:tcW w:type="dxa" w:w="1337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`a_auditor`</w:t>
            </w:r>
          </w:p>
        </w:tc>
        <w:tc>
          <w:tcPr>
            <w:tcW w:type="dxa" w:w="1337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`auditoria.iso@corpoelec.gob.ve`</w:t>
            </w:r>
          </w:p>
        </w:tc>
        <w:tc>
          <w:tcPr>
            <w:tcW w:type="dxa" w:w="1337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`AUDITOR`</w:t>
            </w:r>
          </w:p>
        </w:tc>
        <w:tc>
          <w:tcPr>
            <w:tcW w:type="dxa" w:w="1337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Solo Lectura</w:t>
            </w:r>
          </w:p>
        </w:tc>
        <w:tc>
          <w:tcPr>
            <w:tcW w:type="dxa" w:w="1337"/>
            <w:vAlign w:val="center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`Auditor2026.`</w:t>
            </w:r>
          </w:p>
        </w:tc>
        <w:tc>
          <w:tcPr>
            <w:tcW w:type="dxa" w:w="1337"/>
          </w:tcPr>
          <w:p/>
        </w:tc>
      </w:tr>
    </w:tbl>
    <w:p/>
    <w:p>
      <w:pPr>
        <w:spacing w:before="160" w:after="40"/>
      </w:pPr>
      <w:r>
        <w:rPr>
          <w:rFonts w:ascii="Calibri" w:hAnsi="Calibri"/>
          <w:b/>
          <w:color w:val="334155"/>
          <w:sz w:val="22"/>
        </w:rPr>
        <w:t>B. Integración y Automatizaciones de Inteligencia Artificial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 xml:space="preserve">1. </w:t>
      </w:r>
      <w:r>
        <w:rPr>
          <w:rFonts w:ascii="Calibri" w:hAnsi="Calibri"/>
          <w:b/>
          <w:color w:val="1E293B"/>
          <w:sz w:val="22"/>
        </w:rPr>
        <w:t>Server-Side API Gemini (`MAJOR_CAPABILITY_SERVER_SIDE_GEMINI_API`):</w:t>
      </w:r>
      <w:r>
        <w:rPr>
          <w:rFonts w:ascii="Calibri" w:hAnsi="Calibri"/>
          <w:color w:val="1E293B"/>
          <w:sz w:val="22"/>
        </w:rPr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  <w:t>Ejecución segura en servidor Node.js/Express mediante `@google/genai` sin exposición de API Keys en el cliente web.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 xml:space="preserve">2. </w:t>
      </w:r>
      <w:r>
        <w:rPr>
          <w:rFonts w:ascii="Calibri" w:hAnsi="Calibri"/>
          <w:b/>
          <w:color w:val="1E293B"/>
          <w:sz w:val="22"/>
        </w:rPr>
        <w:t>Ingesta y Deduplicación de Planillas Estadales (ISO 55000 / ISO 8000):</w:t>
      </w:r>
      <w:r>
        <w:rPr>
          <w:rFonts w:ascii="Calibri" w:hAnsi="Calibri"/>
          <w:color w:val="1E293B"/>
          <w:sz w:val="22"/>
        </w:rPr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  <w:t>Procesa planillas de los 24 estados federales detectando automáticamente errores en niveles de tensión (</w:t>
      </w:r>
      <w:r>
        <w:rPr>
          <w:rFonts w:ascii="Calibri" w:hAnsi="Calibri"/>
          <w:b/>
          <w:color w:val="1E293B"/>
          <w:sz w:val="22"/>
        </w:rPr>
        <w:t>765 kV, 400 kV, 230 kV, 115 kV, 34.5 kV, 13.8 kV</w:t>
      </w:r>
      <w:r>
        <w:rPr>
          <w:rFonts w:ascii="Calibri" w:hAnsi="Calibri"/>
          <w:color w:val="1E293B"/>
          <w:sz w:val="22"/>
        </w:rPr>
        <w:t>).</w:t>
      </w:r>
    </w:p>
    <w:p>
      <w:pPr>
        <w:pStyle w:val="ListBullet"/>
        <w:spacing w:before="40" w:after="40"/>
      </w:pPr>
      <w:r>
        <w:rPr>
          <w:rFonts w:ascii="Calibri" w:hAnsi="Calibri"/>
          <w:color w:val="1E293B"/>
          <w:sz w:val="22"/>
        </w:rPr>
        <w:t>Algoritmo de Huella Digital Criptográfica SHA-256 (`generateEquipmentFingerprint`) para aislar duplicados y enviar registros inconsistentes a la Bandeja de Cuarentena.</w:t>
      </w:r>
    </w:p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40" w:after="80"/>
      </w:pPr>
      <w:r>
        <w:rPr>
          <w:rFonts w:ascii="Calibri" w:hAnsi="Calibri"/>
          <w:b/>
          <w:color w:val="004488"/>
          <w:sz w:val="30"/>
        </w:rPr>
        <w:t>4. ARQUITECTURA DE SEGURIDAD Y DEFENSA EN BASE DE DATOS (ISO/IEC 27001)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>Las cuatro aplicaciones comparten las siguientes directrices de seguridad de datos: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 xml:space="preserve">1. </w:t>
      </w:r>
      <w:r>
        <w:rPr>
          <w:rFonts w:ascii="Calibri" w:hAnsi="Calibri"/>
          <w:b/>
          <w:color w:val="1E293B"/>
          <w:sz w:val="22"/>
        </w:rPr>
        <w:t>Row-Level Security (RLS) en PostgreSQL:</w:t>
      </w:r>
      <w:r>
        <w:rPr>
          <w:rFonts w:ascii="Calibri" w:hAnsi="Calibri"/>
          <w:color w:val="1E293B"/>
          <w:sz w:val="22"/>
        </w:rPr>
        <w:t xml:space="preserve"> Ningún usuario o cliente frontend puede modificar o acceder a registros fuera de su ámbito asignado (Nacional, Estatal o Específico).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 xml:space="preserve">2. </w:t>
      </w:r>
      <w:r>
        <w:rPr>
          <w:rFonts w:ascii="Calibri" w:hAnsi="Calibri"/>
          <w:b/>
          <w:color w:val="1E293B"/>
          <w:sz w:val="22"/>
        </w:rPr>
        <w:t>Seguridad de Claves de API:</w:t>
      </w:r>
      <w:r>
        <w:rPr>
          <w:rFonts w:ascii="Calibri" w:hAnsi="Calibri"/>
          <w:color w:val="1E293B"/>
          <w:sz w:val="22"/>
        </w:rPr>
        <w:t xml:space="preserve"> Las claves `GEMINI_API_KEY`, `SUPABASE_SERVICE_ROLE_KEY` y cadenas de conexión a base de datos están almacenadas en variables de entorno de servidor protegidas.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 xml:space="preserve">3. </w:t>
      </w:r>
      <w:r>
        <w:rPr>
          <w:rFonts w:ascii="Calibri" w:hAnsi="Calibri"/>
          <w:b/>
          <w:color w:val="1E293B"/>
          <w:sz w:val="22"/>
        </w:rPr>
        <w:t>Segregación de Funciones (SoD - COBIT 2019):</w:t>
      </w:r>
      <w:r>
        <w:rPr>
          <w:rFonts w:ascii="Calibri" w:hAnsi="Calibri"/>
          <w:color w:val="1E293B"/>
          <w:sz w:val="22"/>
        </w:rPr>
        <w:t xml:space="preserve"> Separación estricta entre perfiles de consulta/auditoría (`AUDITOR`), analistas territoriales (`ANALISTA_ESTATAL`), especialistas (`ESPECIALISTA`) y supervisores generales (`ADMIN_NACIONAL` / `ADMINISTRADOR`).</w:t>
      </w:r>
    </w:p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240" w:after="80"/>
      </w:pPr>
      <w:r>
        <w:rPr>
          <w:rFonts w:ascii="Calibri" w:hAnsi="Calibri"/>
          <w:b/>
          <w:color w:val="004488"/>
          <w:sz w:val="30"/>
        </w:rPr>
        <w:t>5. PLAN DE ACCIÓN Y HOJA DE RUTA PARA EL INICIO DE QA (15 DE AGOSTO DE 2026)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>Para formalizar la transición de responsabilidades y permitir que la Coordinación de Área asuma el seguimiento operativo con los usuarios finales: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8"/>
          </w:tcPr>
          <w:p>
            <w:pPr>
              <w:spacing w:before="80" w:after="80"/>
              <w:ind w:left="120"/>
            </w:pPr>
            <w:r>
              <w:rPr>
                <w:rFonts w:ascii="Courier New" w:hAnsi="Courier New"/>
                <w:color w:val="1E293B"/>
                <w:sz w:val="19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HOJA DE RUTA DE INICIO DE LA FASE DE PRUEBAS DE QA                     │</w:t>
              <w:br/>
              <w:t>├──────────────────────────┬──────────────────────────┬──────────────────────────────────────┤</w:t>
              <w:br/>
              <w:t>│ HITO 1: 10-12 AGOSTO     │ HITO 2: 13-14 AGOSTO     │ HITO 3: 15 DE AGOSTO DE 2026         │</w:t>
              <w:br/>
              <w:t>│ Notificación e Inducción │ Distribución Credenciales│ Arranque Masivo QA Operativo        │</w:t>
              <w:br/>
              <w:t>├──────────────────────────┼──────────────────────────┼──────────────────────────────────────┤</w:t>
              <w:br/>
              <w:t>│ Envío de Resumen Exec.   │ Entrega de accesos a los │ Ingesta de datos en las 4 apps por  │</w:t>
              <w:br/>
              <w:t>│ a Coordinadores de Área. │ usuarios en cada grupo.  │ parte de los analistas de las 24 EE. │</w:t>
              <w:br/>
              <w:t>└──────────────────────────┴──────────────────────────┴──────────────────────────────────────┘</w:t>
            </w:r>
          </w:p>
        </w:tc>
      </w:tr>
    </w:tbl>
    <w:p/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 xml:space="preserve">1. </w:t>
      </w:r>
      <w:r>
        <w:rPr>
          <w:rFonts w:ascii="Calibri" w:hAnsi="Calibri"/>
          <w:b/>
          <w:color w:val="1E293B"/>
          <w:sz w:val="22"/>
        </w:rPr>
        <w:t>Paso 1 (Coordinación de Área):</w:t>
      </w:r>
      <w:r>
        <w:rPr>
          <w:rFonts w:ascii="Calibri" w:hAnsi="Calibri"/>
          <w:color w:val="1E293B"/>
          <w:sz w:val="22"/>
        </w:rPr>
        <w:t xml:space="preserve"> Enviar el informe resumido ejecutivo a los coordinadores y jefes de división para formalizar la asignación de cuentas.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 xml:space="preserve">2. </w:t>
      </w:r>
      <w:r>
        <w:rPr>
          <w:rFonts w:ascii="Calibri" w:hAnsi="Calibri"/>
          <w:b/>
          <w:color w:val="1E293B"/>
          <w:sz w:val="22"/>
        </w:rPr>
        <w:t>Paso 2 (Grupos de Usuarios):</w:t>
      </w:r>
      <w:r>
        <w:rPr>
          <w:rFonts w:ascii="Calibri" w:hAnsi="Calibri"/>
          <w:color w:val="1E293B"/>
          <w:sz w:val="22"/>
        </w:rPr>
        <w:t xml:space="preserve"> Distribuir las credenciales preconfiguradas y enlaces de despliegue a los respectivos usuarios de las 24 entidades federales.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  <w:t xml:space="preserve">3. </w:t>
      </w:r>
      <w:r>
        <w:rPr>
          <w:rFonts w:ascii="Calibri" w:hAnsi="Calibri"/>
          <w:b/>
          <w:color w:val="1E293B"/>
          <w:sz w:val="22"/>
        </w:rPr>
        <w:t>Paso 3 (Ciclo de Feedback y QA):</w:t>
      </w:r>
      <w:r>
        <w:rPr>
          <w:rFonts w:ascii="Calibri" w:hAnsi="Calibri"/>
          <w:color w:val="1E293B"/>
          <w:sz w:val="22"/>
        </w:rPr>
        <w:t xml:space="preserve"> Registrar las observaciones funcionales y requerimientos de ajuste durante la fase de QA iniciada el 15 de Agosto.</w:t>
      </w:r>
    </w:p>
    <w:p>
      <w:pPr>
        <w:spacing w:before="120" w:after="120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Documento Elaborado por:</w:t>
      </w:r>
      <w:r>
        <w:rPr>
          <w:rFonts w:ascii="Calibri" w:hAnsi="Calibri"/>
          <w:color w:val="1E293B"/>
          <w:sz w:val="22"/>
        </w:rPr>
        <w:t xml:space="preserve"> Equipo de Desarrollo Backend y Arquitectura de Datos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Revisado para:</w:t>
      </w:r>
      <w:r>
        <w:rPr>
          <w:rFonts w:ascii="Calibri" w:hAnsi="Calibri"/>
          <w:color w:val="1E293B"/>
          <w:sz w:val="22"/>
        </w:rPr>
        <w:t xml:space="preserve"> Coordinación de Área y Gerencia General de Planificación de Distribución (GGPD)</w:t>
      </w:r>
    </w:p>
    <w:p>
      <w:pPr>
        <w:spacing w:before="60" w:after="80" w:line="276" w:lineRule="auto"/>
      </w:pPr>
      <w:r>
        <w:rPr>
          <w:rFonts w:ascii="Calibri" w:hAnsi="Calibri"/>
          <w:color w:val="1E293B"/>
          <w:sz w:val="22"/>
        </w:rPr>
      </w:r>
      <w:r>
        <w:rPr>
          <w:rFonts w:ascii="Calibri" w:hAnsi="Calibri"/>
          <w:b/>
          <w:color w:val="1E293B"/>
          <w:sz w:val="22"/>
        </w:rPr>
        <w:t>Código Normativo:</w:t>
      </w:r>
      <w:r>
        <w:rPr>
          <w:rFonts w:ascii="Calibri" w:hAnsi="Calibri"/>
          <w:color w:val="1E293B"/>
          <w:sz w:val="22"/>
        </w:rPr>
        <w:t xml:space="preserve"> `GGPD-SGM-INS-005 (v3.0 ISO)` | </w:t>
      </w:r>
      <w:r>
        <w:rPr>
          <w:rFonts w:ascii="Calibri" w:hAnsi="Calibri"/>
          <w:b/>
          <w:color w:val="1E293B"/>
          <w:sz w:val="22"/>
        </w:rPr>
        <w:t>Versión:</w:t>
      </w:r>
      <w:r>
        <w:rPr>
          <w:rFonts w:ascii="Calibri" w:hAnsi="Calibri"/>
          <w:color w:val="1E293B"/>
          <w:sz w:val="22"/>
        </w:rPr>
        <w:t xml:space="preserve"> V01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