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2" w:space="4" w:color="6D28D9"/>
        </w:pBdr>
        <w:bidi w:val="0"/>
        <w:spacing w:before="0" w:after="160"/>
        <w:ind w:hanging="0" w:start="0" w:end="0"/>
        <w:jc w:val="start"/>
        <w:rPr>
          <w:rFonts w:ascii="Calibri;Arial;sans-serif" w:hAnsi="Calibri;Arial;sans-serif"/>
          <w:color w:val="4C1D95"/>
          <w:sz w:val="44"/>
        </w:rPr>
      </w:pPr>
      <w:r>
        <w:rPr>
          <w:rFonts w:ascii="Calibri;Arial;sans-serif" w:hAnsi="Calibri;Arial;sans-serif"/>
          <w:color w:val="4C1D95"/>
          <w:sz w:val="44"/>
        </w:rPr>
        <w:t>CORPOELEC — GERENCIA GENERAL DE GESTIÓN DE PLANIFICACIÓN DE DISTRIBUCIÓN (GGPD)</w:t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rFonts w:ascii="Calibri;Arial;sans-serif" w:hAnsi="Calibri;Arial;sans-serif"/>
          <w:color w:val="5B21B6"/>
          <w:sz w:val="32"/>
        </w:rPr>
      </w:pPr>
      <w:r>
        <w:rPr>
          <w:rFonts w:ascii="Calibri;Arial;sans-serif" w:hAnsi="Calibri;Arial;sans-serif"/>
          <w:color w:val="5B21B6"/>
          <w:sz w:val="32"/>
        </w:rPr>
        <w:t>DOCUMENTO TÉCNICO DE ARQUITECTURA, DATOS Y GOBERNANZA</w:t>
      </w:r>
    </w:p>
    <w:p>
      <w:pPr>
        <w:pStyle w:val="Heading3"/>
        <w:bidi w:val="0"/>
        <w:spacing w:before="200" w:after="80"/>
        <w:ind w:hanging="0" w:start="0" w:end="0"/>
        <w:jc w:val="start"/>
        <w:rPr>
          <w:rFonts w:ascii="Calibri;Arial;sans-serif" w:hAnsi="Calibri;Arial;sans-serif"/>
          <w:color w:val="1E293B"/>
          <w:sz w:val="26"/>
        </w:rPr>
      </w:pPr>
      <w:r>
        <w:rPr>
          <w:rFonts w:ascii="Calibri;Arial;sans-serif" w:hAnsi="Calibri;Arial;sans-serif"/>
          <w:color w:val="1E293B"/>
          <w:sz w:val="26"/>
        </w:rPr>
        <w:t>SCGCC V1.0 — Seguimiento y Control de la Gestión de Correspondencia Corporativa</w:t>
      </w:r>
    </w:p>
    <w:p>
      <w:pPr>
        <w:pStyle w:val="BodyText"/>
        <w:bidi w:val="0"/>
        <w:spacing w:before="0" w:after="0"/>
        <w:ind w:hanging="0" w:start="0" w:end="0"/>
        <w:jc w:val="start"/>
        <w:rPr/>
      </w:pPr>
      <w:r>
        <w:rPr>
          <w:rStyle w:val="Strong"/>
        </w:rPr>
        <w:t>Código Normativo:</w:t>
      </w:r>
      <w:r>
        <w:rPr/>
        <w:t xml:space="preserve">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GGPD-SCGCC-DOCTEC-2026-V01</w:t>
      </w:r>
      <w:r>
        <w:rPr/>
        <w:t xml:space="preserve"> </w:t>
      </w:r>
      <w:r>
        <w:rPr>
          <w:rStyle w:val="Strong"/>
        </w:rPr>
        <w:t>Normas de Referencia:</w:t>
      </w:r>
      <w:r>
        <w:rPr/>
        <w:t xml:space="preserve"> ISO/IEC 27001:2022 | ISO 15489-1:2016 | ISO 8000-110 | OWASP ASVS v4.0 Level 2 | ISACA COBIT 2019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🏛️ </w:t>
      </w:r>
      <w:r>
        <w:rPr>
          <w:rFonts w:ascii="Calibri;Arial;sans-serif" w:hAnsi="Calibri;Arial;sans-serif"/>
          <w:color w:val="5B21B6"/>
          <w:sz w:val="32"/>
        </w:rPr>
        <w:t>1. ARQUITECTURA GENERAL DEL SISTEMA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 xml:space="preserve">El sistema </w:t>
      </w:r>
      <w:r>
        <w:rPr>
          <w:rStyle w:val="Strong"/>
          <w:color w:val="1E293B"/>
          <w:sz w:val="21"/>
        </w:rPr>
        <w:t>SCGCC V1.0</w:t>
      </w:r>
      <w:r>
        <w:rPr>
          <w:color w:val="1E293B"/>
          <w:sz w:val="21"/>
        </w:rPr>
        <w:t xml:space="preserve"> opera como una Single Page Application (SPA) moderna desarrollada con </w:t>
      </w:r>
      <w:r>
        <w:rPr>
          <w:rStyle w:val="Strong"/>
          <w:color w:val="1E293B"/>
          <w:sz w:val="21"/>
        </w:rPr>
        <w:t>React 19 + TypeScript + Vite + Tailwind CSS</w:t>
      </w:r>
      <w:r>
        <w:rPr>
          <w:color w:val="1E293B"/>
          <w:sz w:val="21"/>
        </w:rPr>
        <w:t xml:space="preserve">, conectada a la base de datos PostgreSQL en </w:t>
      </w:r>
      <w:r>
        <w:rPr>
          <w:rStyle w:val="Strong"/>
          <w:color w:val="1E293B"/>
          <w:sz w:val="21"/>
        </w:rPr>
        <w:t>InsForge BaaS</w:t>
      </w:r>
      <w:r>
        <w:rPr>
          <w:color w:val="1E293B"/>
          <w:sz w:val="21"/>
        </w:rPr>
        <w:t xml:space="preserve"> (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ggpd-data-maestra-0002</w:t>
      </w:r>
      <w:r>
        <w:rPr>
          <w:color w:val="1E293B"/>
          <w:sz w:val="21"/>
        </w:rPr>
        <w:t xml:space="preserve">) y desplegada en </w:t>
      </w:r>
      <w:r>
        <w:rPr>
          <w:rStyle w:val="Strong"/>
          <w:color w:val="1E293B"/>
          <w:sz w:val="21"/>
        </w:rPr>
        <w:t>VibeHost</w:t>
      </w:r>
      <w:r>
        <w:rPr>
          <w:color w:val="1E293B"/>
          <w:sz w:val="21"/>
        </w:rPr>
        <w:t>.</w:t>
      </w:r>
    </w:p>
    <w:p>
      <w:pPr>
        <w:pStyle w:val="BodyText"/>
        <w:bidi w:val="0"/>
        <w:spacing w:before="0" w:after="80"/>
        <w:ind w:hanging="0" w:start="200" w:end="200"/>
        <w:jc w:val="start"/>
        <w:rPr/>
      </w:pPr>
      <w:r>
        <w:rPr>
          <w:rStyle w:val="Strong"/>
          <w:rFonts w:ascii="Consolas;monospace" w:hAnsi="Consolas;monospace"/>
          <w:color w:val="6D28D9"/>
          <w:sz w:val="18"/>
          <w:bdr w:val="single" w:sz="6" w:space="10" w:color="8B5CF6"/>
          <w:shd w:fill="F5F3FF" w:val="clear"/>
        </w:rPr>
        <w:t>[DIAGRAMA DE FLUJO / PROCESO INSTITUCIONAL]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 xml:space="preserve"> 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graph TD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User["👤 Usuario (Secretaría / Gerente / Analista)"]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Web["🌐 SCGCC V1.0 Frontend (Puerto 3006)"]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API["⚡ InsForge Backend / API Layer"]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DB[("🐘 PostgreSQL Schema scgcc.*")]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Storage["📦 Secure Object Storage / Google Drive"]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SCMTP["🛠️ SCMTP V2.0 (Tareas &amp; Minutas - Puerto 3003)"]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User --&gt;|TLS 1.3 / Zona Segura| Web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Web --&gt;|InsForge SDK / REST / WSS| API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API --&gt; DB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API --&gt; Storage</w:t>
      </w:r>
    </w:p>
    <w:p>
      <w:pPr>
        <w:pStyle w:val="Textopreformateado"/>
        <w:bidi w:val="0"/>
        <w:spacing w:before="200" w:after="200"/>
        <w:ind w:hanging="0" w:start="200" w:end="200"/>
        <w:jc w:val="start"/>
        <w:rPr>
          <w:color w:val="4C1D95"/>
          <w:bdr w:val="single" w:sz="6" w:space="10" w:color="8B5CF6"/>
          <w:shd w:fill="F5F3FF" w:val="clear"/>
        </w:rPr>
      </w:pPr>
      <w:r>
        <w:rPr>
          <w:color w:val="4C1D95"/>
          <w:bdr w:val="single" w:sz="6" w:space="10" w:color="8B5CF6"/>
          <w:shd w:fill="F5F3FF" w:val="clear"/>
        </w:rPr>
        <w:t xml:space="preserve">    </w:t>
      </w: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  <w:t>API --&gt;|Derivación Webhook / Cross-Table| SCMTP</w:t>
      </w:r>
    </w:p>
    <w:p>
      <w:pPr>
        <w:pStyle w:val="BodyText"/>
        <w:bidi w:val="0"/>
        <w:spacing w:before="200" w:after="200"/>
        <w:ind w:hanging="0" w:start="200" w:end="200"/>
        <w:jc w:val="start"/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pPr>
      <w:r>
        <w:rPr>
          <w:rFonts w:ascii="Consolas;monospace" w:hAnsi="Consolas;monospace"/>
          <w:color w:val="4C1D95"/>
          <w:sz w:val="18"/>
          <w:bdr w:val="single" w:sz="6" w:space="10" w:color="8B5CF6"/>
          <w:shd w:fill="F5F3FF" w:val="clear"/>
        </w:rPr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/>
      </w:pPr>
      <w:r>
        <w:rPr>
          <w:color w:val="5B21B6"/>
        </w:rPr>
        <w:t xml:space="preserve">🗄️ </w:t>
      </w:r>
      <w:r>
        <w:rPr>
          <w:rFonts w:ascii="Calibri;Arial;sans-serif" w:hAnsi="Calibri;Arial;sans-serif"/>
          <w:color w:val="5B21B6"/>
          <w:sz w:val="32"/>
        </w:rPr>
        <w:t>2. ESQUEMA DE BASE DE DATOS POSTGRESQL (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scgcc.*</w:t>
      </w:r>
      <w:r>
        <w:rPr>
          <w:rFonts w:ascii="Calibri;Arial;sans-serif" w:hAnsi="Calibri;Arial;sans-serif"/>
          <w:color w:val="5B21B6"/>
          <w:sz w:val="32"/>
        </w:rPr>
        <w:t>)</w:t>
      </w:r>
    </w:p>
    <w:p>
      <w:pPr>
        <w:pStyle w:val="BodyText"/>
        <w:bidi w:val="0"/>
        <w:spacing w:lineRule="auto" w:line="336" w:before="60" w:after="120"/>
        <w:ind w:hanging="0" w:start="60" w:end="60"/>
        <w:jc w:val="start"/>
        <w:rPr/>
      </w:pPr>
      <w:r>
        <w:rPr>
          <w:color w:val="1E293B"/>
          <w:sz w:val="21"/>
        </w:rPr>
        <w:t xml:space="preserve">El esquema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</w:t>
      </w:r>
      <w:r>
        <w:rPr>
          <w:color w:val="1E293B"/>
          <w:sz w:val="21"/>
        </w:rPr>
        <w:t xml:space="preserve"> en PostgreSQL garantiza el aislamiento de datos y el cumplimiento de </w:t>
      </w:r>
      <w:r>
        <w:rPr>
          <w:rStyle w:val="Strong"/>
          <w:color w:val="1E293B"/>
          <w:sz w:val="21"/>
        </w:rPr>
        <w:t>ISO 8000-110 (Calidad de Datos)</w:t>
      </w:r>
      <w:r>
        <w:rPr>
          <w:color w:val="1E293B"/>
          <w:sz w:val="21"/>
        </w:rPr>
        <w:t xml:space="preserve"> e </w:t>
      </w:r>
      <w:r>
        <w:rPr>
          <w:rStyle w:val="Strong"/>
          <w:color w:val="1E293B"/>
          <w:sz w:val="21"/>
        </w:rPr>
        <w:t>ISO 27001 (Control de Acceso)</w:t>
      </w:r>
      <w:r>
        <w:rPr>
          <w:color w:val="1E293B"/>
          <w:sz w:val="21"/>
        </w:rPr>
        <w:t>:</w:t>
      </w:r>
    </w:p>
    <w:p>
      <w:pPr>
        <w:pStyle w:val="Heading3"/>
        <w:bidi w:val="0"/>
        <w:spacing w:before="200" w:after="80"/>
        <w:ind w:hanging="0" w:start="0" w:end="0"/>
        <w:jc w:val="start"/>
        <w:rPr/>
      </w:pPr>
      <w:r>
        <w:rPr>
          <w:rFonts w:ascii="Calibri;Arial;sans-serif" w:hAnsi="Calibri;Arial;sans-serif"/>
          <w:color w:val="1E293B"/>
          <w:sz w:val="26"/>
        </w:rPr>
        <w:t>2.1. Tabla Maestra de Correspondencia (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scgcc.mae_correspondencias</w:t>
      </w:r>
      <w:r>
        <w:rPr>
          <w:rFonts w:ascii="Calibri;Arial;sans-serif" w:hAnsi="Calibri;Arial;sans-serif"/>
          <w:color w:val="1E293B"/>
          <w:sz w:val="26"/>
        </w:rPr>
        <w:t>)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</w:pPr>
      <w:r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  <w:t xml:space="preserve">sql CREATE TABLE IF NOT EXISTS scgcc.mae_correspondencias ( id UUID PRIMARY KEY DEFAULT gen_random_uuid(), correlativo VARCHAR(30) UNIQUE NOT NULL, -- RAD-GGPD-2026-0001 direccion VARCHAR(20) NOT NULL CHECK (direccion IN ('ENTRADA', 'SALIDA', 'INTERNA')), tipo_documento VARCHAR(30) NOT NULL CHECK (tipo_documento IN ('OFICIO', 'MEMORANDUM', 'PUNTO_DE_CUENTA', 'CIRCULAR', 'SOLICITUD_1X10', 'INFORME_TECNICO', 'OTRO')), numero_documento_origen VARCHAR(100) NOT NULL, remitente_institucion VARCHAR(200) NOT NULL, remitente_nombre VARCHAR(150), remitente_cargo VARCHAR(150), destinatario_principal VARCHAR(200) NOT NULL, destinatarios_copia TEXT, asunto TEXT NOT NULL, descripcion_sintesis TEXT, nivel_confidencialidad VARCHAR(30) NOT NULL DEFAULT 'ORDINARIO' CHECK (nivel_confidencialidad IN ('ORDINARIO', 'CONFIDENCIAL', 'RESERVADO_DIRECTIVA')), prioridad VARCHAR(20) NOT NULL DEFAULT 'MEDIA' CHECK (prioridad IN ('BAJA', 'MEDIA', 'ALTA', 'URGENTE_24H')), fecha_emision_origen DATE NOT NULL, fecha_recepcion DATE NOT NULL DEFAULT CURRENT_DATE, fecha_limite_respuesta DATE, -- Control de SLA estado_tramite VARCHAR(30) NOT NULL DEFAULT 'RADICADO' CHECK (estado_tramite IN ('RADICADO', 'EN_REVISION', 'ASIGNADO_CON_TAREA', 'BORRADOR_RESPUESTA', 'PENDIENTE_FIRMA', 'FIRMADO_FISICO', 'DESPACHADO_CON_ACUSE', 'RESPONDIDO', 'ARCHIVADO', 'ANULADO')), medio_entrega VARCHAR(50), observaciones TEXT, requiere_respuesta BOOLEAN DEFAULT FALSE, oficio_respuesta_ref VARCHAR(50), tarea_scmtp_id VARCHAR(50), tarea_scmtp_titulo TEXT, responsable_asignado_id UUID REFERENCES core.mae_usuarios_sistema(id), responsable_cargo VARCHAR(150), pdf_drive_url TEXT, pdf_drive_id VARCHAR(100), pdf_file_name VARCHAR(255), metadata_json JSONB DEFAULT '{}'::jsonb, created_at TIMESTAMP WITH TIME ZONE DEFAULT NOW(), updated_at TIMESTAMP WITH TIME ZONE DEFAULT NOW() ); </w:t>
      </w:r>
    </w:p>
    <w:p>
      <w:pPr>
        <w:pStyle w:val="Heading3"/>
        <w:bidi w:val="0"/>
        <w:spacing w:before="200" w:after="80"/>
        <w:ind w:hanging="0" w:start="0" w:end="0"/>
        <w:jc w:val="start"/>
        <w:rPr/>
      </w:pPr>
      <w:r>
        <w:rPr>
          <w:rFonts w:ascii="Calibri;Arial;sans-serif" w:hAnsi="Calibri;Arial;sans-serif"/>
          <w:color w:val="1E293B"/>
          <w:sz w:val="26"/>
        </w:rPr>
        <w:t>2.2. Tabla de Oficios de Salida y Control de Firmas (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scgcc.mae_oficios_salida</w:t>
      </w:r>
      <w:r>
        <w:rPr>
          <w:rFonts w:ascii="Calibri;Arial;sans-serif" w:hAnsi="Calibri;Arial;sans-serif"/>
          <w:color w:val="1E293B"/>
          <w:sz w:val="26"/>
        </w:rPr>
        <w:t>)</w:t>
      </w:r>
    </w:p>
    <w:p>
      <w:pPr>
        <w:pStyle w:val="BodyText"/>
        <w:bidi w:val="0"/>
        <w:spacing w:before="160" w:after="160"/>
        <w:ind w:hanging="0" w:start="160" w:end="160"/>
        <w:jc w:val="start"/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</w:pPr>
      <w:r>
        <w:rPr>
          <w:rFonts w:ascii="Consolas;Courier New;monospace" w:hAnsi="Consolas;Courier New;monospace"/>
          <w:color w:val="1E293B"/>
          <w:sz w:val="17"/>
          <w:bdr w:val="single" w:sz="2" w:space="8" w:color="CBD5E1"/>
          <w:shd w:fill="F8FAFC" w:val="clear"/>
        </w:rPr>
        <w:t xml:space="preserve">sql CREATE TABLE IF NOT EXISTS scgcc.mae_oficios_salida ( id UUID PRIMARY KEY DEFAULT gen_random_uuid(), correspondencia_origen_id UUID NOT NULL REFERENCES scgcc.mae_correspondencias(id) ON DELETE CASCADE, correlativo_origen VARCHAR(30) NOT NULL, numero_oficio VARCHAR(50) UNIQUE NOT NULL, -- GGPD-OF-2026-0045 tipo_documento VARCHAR(30) NOT NULL DEFAULT 'OFICIO', destinatario_institucion VARCHAR(200) NOT NULL, destinatario_nombre VARCHAR(150) NOT NULL, destinatario_cargo VARCHAR(150) NOT NULL, asunto TEXT NOT NULL, referencia_antecedente VARCHAR(150), cuerpo_texto TEXT NOT NULL, conclusiones_tecnicas TEXT, firmante_nombre VARCHAR(150) NOT NULL DEFAULT 'Ing. Adrián Correa', firmante_cargo VARCHAR(150) NOT NULL DEFAULT 'Gerente General de Planificación de Distribución', redactado_por_id UUID REFERENCES core.mae_usuarios_sistema(id), estado_firma VARCHAR(30) NOT NULL DEFAULT 'PENDIENTE_FIRMA' CHECK (estado_firma IN ('BORRADOR_REVISION', 'PENDIENTE_FIRMA', 'EN_CORRECCION', 'FIRMADO_FISICO', 'DESPACHADO_CON_ACUSE')), observaciones_revision TEXT, fecha_creacion DATE NOT NULL DEFAULT CURRENT_DATE, fecha_firma DATE, fecha_despacho DATE, nro_guia_acuse VARCHAR(100), receptor_acuse_nombre VARCHAR(150), copias TEXT, anexos TEXT, created_at TIMESTAMP WITH TIME ZONE DEFAULT NOW(), updated_at TIMESTAMP WITH TIME ZONE DEFAULT NOW() ); </w:t>
      </w:r>
    </w:p>
    <w:p>
      <w:pPr>
        <w:pStyle w:val="Lneahorizontal"/>
        <w:bidi w:val="0"/>
        <w:jc w:val="start"/>
        <w:rPr/>
      </w:pPr>
      <w:r>
        <w:rPr/>
      </w:r>
    </w:p>
    <w:p>
      <w:pPr>
        <w:pStyle w:val="Heading2"/>
        <w:pBdr>
          <w:bottom w:val="single" w:sz="2" w:space="2" w:color="DDD6FE"/>
        </w:pBdr>
        <w:bidi w:val="0"/>
        <w:spacing w:before="280" w:after="120"/>
        <w:ind w:hanging="0" w:start="0" w:end="0"/>
        <w:jc w:val="start"/>
        <w:rPr>
          <w:color w:val="5B21B6"/>
        </w:rPr>
      </w:pPr>
      <w:r>
        <w:rPr>
          <w:color w:val="5B21B6"/>
        </w:rPr>
        <w:t xml:space="preserve">🛡️ </w:t>
      </w:r>
      <w:r>
        <w:rPr>
          <w:rFonts w:ascii="Calibri;Arial;sans-serif" w:hAnsi="Calibri;Arial;sans-serif"/>
          <w:color w:val="5B21B6"/>
          <w:sz w:val="32"/>
        </w:rPr>
        <w:t>3. SEGURIDAD Y CONTROL DE AUDITORÍA (COBIT MEA02 &amp; ISO 27001)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Row Level Security (RLS):</w:t>
      </w:r>
      <w:r>
        <w:rPr>
          <w:color w:val="1E293B"/>
          <w:sz w:val="20"/>
        </w:rPr>
        <w:t xml:space="preserve"> Cada fila en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scgcc.mae_correspondencias</w:t>
      </w:r>
      <w:r>
        <w:rPr>
          <w:color w:val="1E293B"/>
          <w:sz w:val="20"/>
        </w:rPr>
        <w:t xml:space="preserve"> aplica políticas PostgreSQL para restringir el acceso a documentos clasificados como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CONFIDENCIAL</w:t>
      </w:r>
      <w:r>
        <w:rPr>
          <w:color w:val="1E293B"/>
          <w:sz w:val="20"/>
        </w:rPr>
        <w:t xml:space="preserve"> o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RESERVADO_DIRECTIVA</w:t>
      </w:r>
      <w:r>
        <w:rPr>
          <w:color w:val="1E293B"/>
          <w:sz w:val="20"/>
        </w:rPr>
        <w:t>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Hash Criptográfico de Archivos (SHA-256):</w:t>
      </w:r>
      <w:r>
        <w:rPr>
          <w:color w:val="1E293B"/>
          <w:sz w:val="20"/>
        </w:rPr>
        <w:t xml:space="preserve"> Cada archivo adjunto registrado en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scgcc.mae_adjuntos</w:t>
      </w:r>
      <w:r>
        <w:rPr>
          <w:color w:val="1E293B"/>
          <w:sz w:val="20"/>
        </w:rPr>
        <w:t xml:space="preserve"> calcula su firma digital para garantizar que ningún documento sea alterado tras su radicación.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360" w:leader="none"/>
        </w:tabs>
        <w:bidi w:val="0"/>
        <w:spacing w:before="0" w:after="40"/>
        <w:ind w:hanging="283" w:start="360" w:end="80"/>
        <w:jc w:val="start"/>
        <w:rPr/>
      </w:pPr>
      <w:r>
        <w:rPr>
          <w:rStyle w:val="Strong"/>
          <w:color w:val="1E293B"/>
          <w:sz w:val="20"/>
        </w:rPr>
        <w:t>Traza Inmutable:</w:t>
      </w:r>
      <w:r>
        <w:rPr>
          <w:color w:val="1E293B"/>
          <w:sz w:val="20"/>
        </w:rPr>
        <w:t xml:space="preserve"> La tabla </w:t>
      </w:r>
      <w:r>
        <w:rPr>
          <w:rStyle w:val="Textooriginal"/>
          <w:rFonts w:ascii="Consolas;Courier New;monospace" w:hAnsi="Consolas;Courier New;monospace"/>
          <w:color w:val="5B21B6"/>
          <w:sz w:val="17"/>
          <w:shd w:fill="EDE9FE" w:val="clear"/>
        </w:rPr>
        <w:t>scgcc.mae_trazabilidad</w:t>
      </w:r>
      <w:r>
        <w:rPr>
          <w:color w:val="1E293B"/>
          <w:sz w:val="20"/>
        </w:rPr>
        <w:t xml:space="preserve"> registra usuario, fecha, hora, IP y cambio de estado ante cualquier acción realizada.</w:t>
      </w:r>
    </w:p>
    <w:sectPr>
      <w:type w:val="nextPage"/>
      <w:pgSz w:w="11906" w:h="16838"/>
      <w:pgMar w:left="1152" w:right="1152" w:gutter="0" w:header="0" w:top="1152" w:footer="0" w:bottom="115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Consolas">
    <w:altName w:val="Courier New"/>
    <w:charset w:val="01" w:characterSet="utf-8"/>
    <w:family w:val="auto"/>
    <w:pitch w:val="default"/>
  </w:font>
  <w:font w:name="Consolas">
    <w:altName w:val="monospace"/>
    <w:charset w:val="01" w:characterSet="utf-8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s-V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;sans-serif" w:hAnsi="Calibri;Arial;sans-serif" w:eastAsia="Calibri;Arial;sans-serif" w:cs="Calibri;Arial;sans-serif"/>
      <w:color w:val="auto"/>
      <w:sz w:val="24"/>
      <w:szCs w:val="24"/>
      <w:lang w:val="es-VE" w:eastAsia="zh-CN" w:bidi="hi-IN"/>
    </w:rPr>
  </w:style>
  <w:style w:type="paragraph" w:styleId="Heading1">
    <w:name w:val="heading 1"/>
    <w:basedOn w:val="Ttulo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Ttulo"/>
    <w:next w:val="BodyText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racteresdenotafinal">
    <w:name w:val="Caracteres de nota final"/>
    <w:qFormat/>
    <w:rPr/>
  </w:style>
  <w:style w:type="character" w:styleId="Caracteresdenotaalpie">
    <w:name w:val="Caracteres de nota al pie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Textooriginal">
    <w:name w:val="Texto original"/>
    <w:qFormat/>
    <w:rPr>
      <w:rFonts w:ascii="Liberation Mono" w:hAnsi="Liberation Mono" w:eastAsia="Liberation Mono" w:cs="Liberation Mono"/>
    </w:rPr>
  </w:style>
  <w:style w:type="character" w:styleId="Smbolosdenumeracin">
    <w:name w:val="Símbolos de numeración"/>
    <w:qFormat/>
    <w:rPr/>
  </w:style>
  <w:style w:type="paragraph" w:styleId="Lneahorizontal">
    <w:name w:val="Línea horizontal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Contenidodelatabla">
    <w:name w:val="Contenido de la tabla"/>
    <w:basedOn w:val="BodyText"/>
    <w:qFormat/>
    <w:pPr/>
    <w:rPr/>
  </w:style>
  <w:style w:type="paragraph" w:styleId="ndice">
    <w:name w:val="Índice"/>
    <w:basedOn w:val="Normal"/>
    <w:qFormat/>
    <w:pPr>
      <w:suppressLineNumbers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List">
    <w:name w:val="List"/>
    <w:basedOn w:val="BodyText"/>
    <w:pPr/>
    <w:rPr/>
  </w:style>
  <w:style w:type="paragraph" w:styleId="BodyText">
    <w:name w:val="Body Text"/>
    <w:basedOn w:val="Normal"/>
    <w:pPr>
      <w:spacing w:before="0" w:after="283"/>
    </w:pPr>
    <w:rPr/>
  </w:style>
  <w:style w:type="paragraph" w:styleId="Ttulo">
    <w:name w:val="Título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extopreformateado">
    <w:name w:val="Texto preformateado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es-VE</dc:language>
  <cp:lastModifiedBy/>
  <cp:revision>0</cp:revision>
  <dc:subject/>
  <dc:title>SCGCC_DOCTEC_v1_Arquitectura_Gobernanza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