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002B49"/>
          <w:sz w:val="32"/>
          <w:szCs w:val="32"/>
        </w:rPr>
        <w:t xml:space="preserve">MANUAL TÉCNICO Y DE ARQUITECTURA: SISTEMA INTEGRADO DE GESTIÓN Y PLANIFICACIÓN DE DISTRIBUCIÓN (SIGI)</w:t>
      </w:r>
    </w:p>
    <w:p>
      <w:pPr>
        <w:spacing w:after="80" w:before="60"/>
      </w:pPr>
      <w:r>
        <w:rPr>
          <w:rFonts w:ascii="Calibri" w:cs="Calibri" w:eastAsia="Calibri" w:hAnsi="Calibri"/>
          <w:b/>
          <w:bCs/>
          <w:color w:val="002B49"/>
          <w:sz w:val="20"/>
          <w:szCs w:val="20"/>
        </w:rPr>
        <w:t xml:space="preserve">NOMENCLATURA NORMATIVA:</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NAC_2026_GGPD_MANUAL_SISTEMA_ARQUITECTURA_SIGI_V01.md </w:t>
      </w:r>
      <w:r>
        <w:rPr>
          <w:rFonts w:ascii="Calibri" w:cs="Calibri" w:eastAsia="Calibri" w:hAnsi="Calibri"/>
          <w:b w:val="false"/>
          <w:bCs w:val="false"/>
          <w:color w:val="1E293B"/>
          <w:sz w:val="20"/>
          <w:szCs w:val="20"/>
        </w:rPr>
        <w:t xml:space="preserve">  </w:t>
      </w:r>
    </w:p>
    <w:p>
      <w:pPr>
        <w:spacing w:after="80" w:before="60"/>
      </w:pPr>
      <w:r>
        <w:rPr>
          <w:rFonts w:ascii="Calibri" w:cs="Calibri" w:eastAsia="Calibri" w:hAnsi="Calibri"/>
          <w:b/>
          <w:bCs/>
          <w:color w:val="002B49"/>
          <w:sz w:val="20"/>
          <w:szCs w:val="20"/>
        </w:rPr>
        <w:t xml:space="preserve">CÓDIGO INSTRUCTIVO INSTITUCIONAL:</w:t>
      </w:r>
      <w:r>
        <w:rPr>
          <w:rFonts w:ascii="Calibri" w:cs="Calibri" w:eastAsia="Calibri" w:hAnsi="Calibri"/>
          <w:b w:val="false"/>
          <w:bCs w:val="false"/>
          <w:color w:val="1E293B"/>
          <w:sz w:val="20"/>
          <w:szCs w:val="20"/>
        </w:rPr>
        <w:t xml:space="preserve"> GGPD-SGM-INS-005 (v3.0 ISO)  </w:t>
      </w:r>
    </w:p>
    <w:p>
      <w:pPr>
        <w:spacing w:after="80" w:before="60"/>
      </w:pPr>
      <w:r>
        <w:rPr>
          <w:rFonts w:ascii="Calibri" w:cs="Calibri" w:eastAsia="Calibri" w:hAnsi="Calibri"/>
          <w:b/>
          <w:bCs/>
          <w:color w:val="002B49"/>
          <w:sz w:val="20"/>
          <w:szCs w:val="20"/>
        </w:rPr>
        <w:t xml:space="preserve">FECHA DE EMISIÓN:</w:t>
      </w:r>
      <w:r>
        <w:rPr>
          <w:rFonts w:ascii="Calibri" w:cs="Calibri" w:eastAsia="Calibri" w:hAnsi="Calibri"/>
          <w:b w:val="false"/>
          <w:bCs w:val="false"/>
          <w:color w:val="1E293B"/>
          <w:sz w:val="20"/>
          <w:szCs w:val="20"/>
        </w:rPr>
        <w:t xml:space="preserve"> 14 de Agosto de 2026  </w:t>
      </w:r>
    </w:p>
    <w:p>
      <w:pPr>
        <w:spacing w:after="80" w:before="60"/>
      </w:pPr>
      <w:r>
        <w:rPr>
          <w:rFonts w:ascii="Calibri" w:cs="Calibri" w:eastAsia="Calibri" w:hAnsi="Calibri"/>
          <w:b/>
          <w:bCs/>
          <w:color w:val="002B49"/>
          <w:sz w:val="20"/>
          <w:szCs w:val="20"/>
        </w:rPr>
        <w:t xml:space="preserve">PROPIEDAD:</w:t>
      </w:r>
      <w:r>
        <w:rPr>
          <w:rFonts w:ascii="Calibri" w:cs="Calibri" w:eastAsia="Calibri" w:hAnsi="Calibri"/>
          <w:b w:val="false"/>
          <w:bCs w:val="false"/>
          <w:color w:val="1E293B"/>
          <w:sz w:val="20"/>
          <w:szCs w:val="20"/>
        </w:rPr>
        <w:t xml:space="preserve"> Corporación Eléctrica Nacional (CORPOELEC) — Gerencia General de Planificación de Distribución (GGPD)  </w:t>
      </w:r>
    </w:p>
    <w:p>
      <w:pPr>
        <w:spacing w:after="80" w:before="60"/>
      </w:pPr>
      <w:r>
        <w:rPr>
          <w:rFonts w:ascii="Calibri" w:cs="Calibri" w:eastAsia="Calibri" w:hAnsi="Calibri"/>
          <w:b/>
          <w:bCs/>
          <w:color w:val="002B49"/>
          <w:sz w:val="20"/>
          <w:szCs w:val="20"/>
        </w:rPr>
        <w:t xml:space="preserve">ESTÁNDARES DE CUMPLIMIENTO:</w:t>
      </w:r>
      <w:r>
        <w:rPr>
          <w:rFonts w:ascii="Calibri" w:cs="Calibri" w:eastAsia="Calibri" w:hAnsi="Calibri"/>
          <w:b w:val="false"/>
          <w:bCs w:val="false"/>
          <w:color w:val="1E293B"/>
          <w:sz w:val="20"/>
          <w:szCs w:val="20"/>
        </w:rPr>
        <w:t xml:space="preserve"> ISO 8000-110, ISO 9001:2015, ISO 55000/55001, ISO/IEC 27001:2022 e ISACA COBIT 2019  </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1. INTRODUCCIÓN Y ALCANCE ESTRATÉGICO</w:t>
      </w:r>
    </w:p>
    <w:p>
      <w:pPr>
        <w:spacing w:after="80" w:before="60"/>
      </w:pPr>
      <w:r>
        <w:rPr>
          <w:rFonts w:ascii="Calibri" w:cs="Calibri" w:eastAsia="Calibri" w:hAnsi="Calibri"/>
          <w:b w:val="false"/>
          <w:bCs w:val="false"/>
          <w:color w:val="1E293B"/>
          <w:sz w:val="20"/>
          <w:szCs w:val="20"/>
        </w:rPr>
        <w:t xml:space="preserve">El </w:t>
      </w:r>
      <w:r>
        <w:rPr>
          <w:rFonts w:ascii="Calibri" w:cs="Calibri" w:eastAsia="Calibri" w:hAnsi="Calibri"/>
          <w:b/>
          <w:bCs/>
          <w:color w:val="002B49"/>
          <w:sz w:val="20"/>
          <w:szCs w:val="20"/>
        </w:rPr>
        <w:t xml:space="preserve">Sistema Integrado de Gestión y Planificación de Distribución (SIGI)</w:t>
      </w:r>
      <w:r>
        <w:rPr>
          <w:rFonts w:ascii="Calibri" w:cs="Calibri" w:eastAsia="Calibri" w:hAnsi="Calibri"/>
          <w:b w:val="false"/>
          <w:bCs w:val="false"/>
          <w:color w:val="1E293B"/>
          <w:sz w:val="20"/>
          <w:szCs w:val="20"/>
        </w:rPr>
        <w:t xml:space="preserve"> constituye la plataforma central, integradora y portal maestro de la </w:t>
      </w:r>
      <w:r>
        <w:rPr>
          <w:rFonts w:ascii="Calibri" w:cs="Calibri" w:eastAsia="Calibri" w:hAnsi="Calibri"/>
          <w:b/>
          <w:bCs/>
          <w:color w:val="002B49"/>
          <w:sz w:val="20"/>
          <w:szCs w:val="20"/>
        </w:rPr>
        <w:t xml:space="preserve">Gerencia General de Planificación de Distribución (GGPD)</w:t>
      </w:r>
      <w:r>
        <w:rPr>
          <w:rFonts w:ascii="Calibri" w:cs="Calibri" w:eastAsia="Calibri" w:hAnsi="Calibri"/>
          <w:b w:val="false"/>
          <w:bCs w:val="false"/>
          <w:color w:val="1E293B"/>
          <w:sz w:val="20"/>
          <w:szCs w:val="20"/>
        </w:rPr>
        <w:t xml:space="preserve"> de CORPOELEC.</w:t>
      </w:r>
    </w:p>
    <w:p>
      <w:pPr>
        <w:spacing w:after="80" w:before="60"/>
      </w:pPr>
      <w:r>
        <w:rPr>
          <w:rFonts w:ascii="Calibri" w:cs="Calibri" w:eastAsia="Calibri" w:hAnsi="Calibri"/>
          <w:b w:val="false"/>
          <w:bCs w:val="false"/>
          <w:color w:val="1E293B"/>
          <w:sz w:val="20"/>
          <w:szCs w:val="20"/>
        </w:rPr>
        <w:t xml:space="preserve">El SIGI articula el ecosistema tecnológico unificando la gobernanza de datos de las cuatro (4) aplicaciones estratégicas del Sistema Eléctrico Nacional (SEN), los recursos de almacenamiento seguro en la nube (Google Cloud Drive), las automatizaciones en vivo mediante webhooks, y el monitoreo gerencial en tiempo real de las 25 entidades territoriales del país.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2FE" w:sz="4"/>
              <w:left w:val="single" w:color="00F2FE" w:sz="16"/>
              <w:bottom w:val="single" w:color="00F2FE" w:sz="4"/>
              <w:right w:val="single" w:color="00F2FE" w:sz="4"/>
            </w:tcBorders>
            <w:shd w:fill="0F172A" w:val="clear"/>
            <w:tcMar>
              <w:top w:type="dxa" w:w="120"/>
              <w:left w:type="dxa" w:w="160"/>
              <w:bottom w:type="dxa" w:w="120"/>
              <w:right w:type="dxa" w:w="160"/>
            </w:tcMar>
          </w:tcPr>
          <w:p>
            <w:r>
              <w:rPr>
                <w:rFonts w:ascii="Consolas" w:cs="Consolas" w:eastAsia="Consolas" w:hAnsi="Consolas"/>
                <w:color w:val="E2E8F0"/>
                <w:sz w:val="18"/>
                <w:szCs w:val="18"/>
              </w:rPr>
              <w:t xml:space="preserve">┌─────────────────────────────────────────────────────────────────────────────────────────────┐
│                          PORTAL MAESTRO CENTRAL SIGI (CORPOELEC)                            │
├─────────────────────────────────────────────────────────────────────────────────────────────┤
│                                                                                             │
│   ┌─────────────────────┐   ┌─────────────────────┐   ┌─────────────────────┐               │
│   │ ⚡ SCTIS V2.0       │   │ 🏭 SCEIN V3.0       │   │ 📈 SCPPE V3.0       │               │
│   │ Interrupciones &amp; ENS│   │ Equipos Indisp. S/E │   │ Planes, POA &amp; Viát. │               │
│   └──────────┬──────────┘   └──────────┬──────────┘   └──────────┬──────────┘               │
│              │                         │                         │                          │
│              └─────────────────────────┼─────────────────────────┘                          │
│                                        ▼                                                    │
│                       ┌─────────────────────────────────┐                                   │
│                       │ 📋 SCMTP V2.0                   │                                   │
│                       │ Minutas, Tareas &amp; Acuerdos GGPD │                                   │
│                       └────────────────┬────────────────┘                                   │
│                                        │                                                    │
│              ┌─────────────────────────┴─────────────────────────┐                          │
│              ▼                                                   ▼                          │
│   ┌─────────────────────┐                             ┌─────────────────────┐               │
│   │ ☁️ GOOGLE DRIVE      │                             │ 🤖 WEBHOOKS NUBE    │               │
│   │ Repositorio Oficial │                             │ Orquestación Apps   │               │
│   └─────────────────────┘                             └─────────────────────┘               │
└─────────────────────────────────────────────────────────────────────────────────────────────┘</w:t>
            </w:r>
          </w:p>
        </w:tc>
      </w:tr>
    </w:tbl>
    <w:p>
      <w:pPr>
        <w:spacing w:after="160"/>
      </w:pP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2. ARQUITECTURA VISUAL: "CORPOELEC INDUSTRIAL GLASSMORPHISM"</w:t>
      </w:r>
    </w:p>
    <w:p>
      <w:pPr>
        <w:spacing w:after="80" w:before="60"/>
      </w:pPr>
      <w:r>
        <w:rPr>
          <w:rFonts w:ascii="Calibri" w:cs="Calibri" w:eastAsia="Calibri" w:hAnsi="Calibri"/>
          <w:b w:val="false"/>
          <w:bCs w:val="false"/>
          <w:color w:val="1E293B"/>
          <w:sz w:val="20"/>
          <w:szCs w:val="20"/>
        </w:rPr>
        <w:t xml:space="preserve">La interfaz del SIGI implementa el estándar visual institucional de alta ingeniería diseñado para salas de control y despachos operativos: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Paleta Base Corporativa:</w:t>
      </w:r>
    </w:p>
    <w:p>
      <w:pPr>
        <w:pStyle w:val="ListParagraph"/>
        <w:numPr>
          <w:ilvl w:val="0"/>
          <w:numId w:val="1"/>
        </w:numPr>
        <w:spacing w:after="40" w:before="40"/>
      </w:pPr>
      <w:r>
        <w:rPr>
          <w:rFonts w:ascii="Calibri" w:cs="Calibri" w:eastAsia="Calibri" w:hAnsi="Calibri"/>
          <w:b/>
          <w:bCs/>
          <w:color w:val="002B49"/>
          <w:sz w:val="20"/>
          <w:szCs w:val="20"/>
        </w:rPr>
        <w:t xml:space="preserve">Modo Oscuro (Dark Theme):</w:t>
      </w:r>
      <w:r>
        <w:rPr>
          <w:rFonts w:ascii="Calibri" w:cs="Calibri" w:eastAsia="Calibri" w:hAnsi="Calibri"/>
          <w:b w:val="false"/>
          <w:bCs w:val="false"/>
          <w:color w:val="1E293B"/>
          <w:sz w:val="20"/>
          <w:szCs w:val="20"/>
        </w:rPr>
        <w:t xml:space="preserve"> Fondo Azul Medianoche Profundo (</w:t>
      </w:r>
      <w:r>
        <w:rPr>
          <w:rFonts w:ascii="Consolas" w:cs="Consolas" w:eastAsia="Consolas" w:hAnsi="Consolas"/>
          <w:b w:val="false"/>
          <w:bCs w:val="false"/>
          <w:color w:val="0F172A"/>
          <w:sz w:val="18"/>
          <w:szCs w:val="18"/>
        </w:rPr>
        <w:t xml:space="preserve"> #041426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#072146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#002b49 </w:t>
      </w:r>
      <w:r>
        <w:rPr>
          <w:rFonts w:ascii="Calibri" w:cs="Calibri" w:eastAsia="Calibri" w:hAnsi="Calibri"/>
          <w:b w:val="false"/>
          <w:bCs w:val="false"/>
          <w:color w:val="1E293B"/>
          <w:sz w:val="20"/>
          <w:szCs w:val="20"/>
        </w:rPr>
        <w:t xml:space="preserve">) con tarjetas flotantes en vidrio esmerilado (</w:t>
      </w:r>
      <w:r>
        <w:rPr>
          <w:rFonts w:ascii="Consolas" w:cs="Consolas" w:eastAsia="Consolas" w:hAnsi="Consolas"/>
          <w:b w:val="false"/>
          <w:bCs w:val="false"/>
          <w:color w:val="0F172A"/>
          <w:sz w:val="18"/>
          <w:szCs w:val="18"/>
        </w:rPr>
        <w:t xml:space="preserve"> #0b172c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#0c1626 </w:t>
      </w:r>
      <w:r>
        <w:rPr>
          <w:rFonts w:ascii="Calibri" w:cs="Calibri" w:eastAsia="Calibri" w:hAnsi="Calibri"/>
          <w:b w:val="false"/>
          <w:bCs w:val="false"/>
          <w:color w:val="1E293B"/>
          <w:sz w:val="20"/>
          <w:szCs w:val="20"/>
        </w:rPr>
        <w:t xml:space="preserve">) y bordes nítidos </w:t>
      </w:r>
      <w:r>
        <w:rPr>
          <w:rFonts w:ascii="Consolas" w:cs="Consolas" w:eastAsia="Consolas" w:hAnsi="Consolas"/>
          <w:b w:val="false"/>
          <w:bCs w:val="false"/>
          <w:color w:val="0F172A"/>
          <w:sz w:val="18"/>
          <w:szCs w:val="18"/>
        </w:rPr>
        <w:t xml:space="preserve"> border-slate-800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bCs/>
          <w:color w:val="002B49"/>
          <w:sz w:val="20"/>
          <w:szCs w:val="20"/>
        </w:rPr>
        <w:t xml:space="preserve">Modo Claro (Light Theme):</w:t>
      </w:r>
      <w:r>
        <w:rPr>
          <w:rFonts w:ascii="Calibri" w:cs="Calibri" w:eastAsia="Calibri" w:hAnsi="Calibri"/>
          <w:b w:val="false"/>
          <w:bCs w:val="false"/>
          <w:color w:val="1E293B"/>
          <w:sz w:val="20"/>
          <w:szCs w:val="20"/>
        </w:rPr>
        <w:t xml:space="preserve"> Fondos blancos y grises de alta luminiscencia (</w:t>
      </w:r>
      <w:r>
        <w:rPr>
          <w:rFonts w:ascii="Consolas" w:cs="Consolas" w:eastAsia="Consolas" w:hAnsi="Consolas"/>
          <w:b w:val="false"/>
          <w:bCs w:val="false"/>
          <w:color w:val="0F172A"/>
          <w:sz w:val="18"/>
          <w:szCs w:val="18"/>
        </w:rPr>
        <w:t xml:space="preserve"> #f8fafc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#f1f5f9 </w:t>
      </w:r>
      <w:r>
        <w:rPr>
          <w:rFonts w:ascii="Calibri" w:cs="Calibri" w:eastAsia="Calibri" w:hAnsi="Calibri"/>
          <w:b w:val="false"/>
          <w:bCs w:val="false"/>
          <w:color w:val="1E293B"/>
          <w:sz w:val="20"/>
          <w:szCs w:val="20"/>
        </w:rPr>
        <w:t xml:space="preserve">) con tarjetas blancas puras y bordes </w:t>
      </w:r>
      <w:r>
        <w:rPr>
          <w:rFonts w:ascii="Consolas" w:cs="Consolas" w:eastAsia="Consolas" w:hAnsi="Consolas"/>
          <w:b w:val="false"/>
          <w:bCs w:val="false"/>
          <w:color w:val="0F172A"/>
          <w:sz w:val="18"/>
          <w:szCs w:val="18"/>
        </w:rPr>
        <w:t xml:space="preserve"> border-slate-200 </w:t>
      </w:r>
      <w:r>
        <w:rPr>
          <w:rFonts w:ascii="Calibri" w:cs="Calibri" w:eastAsia="Calibri" w:hAnsi="Calibri"/>
          <w:b w:val="false"/>
          <w:bCs w:val="false"/>
          <w:color w:val="1E293B"/>
          <w:sz w:val="20"/>
          <w:szCs w:val="20"/>
        </w:rPr>
        <w:t xml:space="preserve">.</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Matriz de Puntos Reflectivos:</w:t>
      </w:r>
      <w:r>
        <w:rPr>
          <w:rFonts w:ascii="Calibri" w:cs="Calibri" w:eastAsia="Calibri" w:hAnsi="Calibri"/>
          <w:b w:val="false"/>
          <w:bCs w:val="false"/>
          <w:color w:val="1E293B"/>
          <w:sz w:val="20"/>
          <w:szCs w:val="20"/>
        </w:rPr>
        <w:t xml:space="preserve"> Micro-patrón técnico en banners (</w:t>
      </w:r>
      <w:r>
        <w:rPr>
          <w:rFonts w:ascii="Consolas" w:cs="Consolas" w:eastAsia="Consolas" w:hAnsi="Consolas"/>
          <w:b w:val="false"/>
          <w:bCs w:val="false"/>
          <w:color w:val="0F172A"/>
          <w:sz w:val="18"/>
          <w:szCs w:val="18"/>
        </w:rPr>
        <w:t xml:space="preserve"> bg-[radial-gradient(#00f2fe_1.5px,transparent_1.5px)] </w:t>
      </w:r>
      <w:r>
        <w:rPr>
          <w:rFonts w:ascii="Calibri" w:cs="Calibri" w:eastAsia="Calibri" w:hAnsi="Calibri"/>
          <w:b w:val="false"/>
          <w:bCs w:val="false"/>
          <w:color w:val="1E293B"/>
          <w:sz w:val="20"/>
          <w:szCs w:val="20"/>
        </w:rPr>
        <w:t xml:space="preserve">) que evoca telemetría de subestaciones.</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Chevrons Reflectivos de Ingeniería:</w:t>
      </w:r>
      <w:r>
        <w:rPr>
          <w:rFonts w:ascii="Calibri" w:cs="Calibri" w:eastAsia="Calibri" w:hAnsi="Calibri"/>
          <w:b w:val="false"/>
          <w:bCs w:val="false"/>
          <w:color w:val="1E293B"/>
          <w:sz w:val="20"/>
          <w:szCs w:val="20"/>
        </w:rPr>
        <w:t xml:space="preserve"> Marcas de agua angulares en los laterales de módulos y tarjetas.</w:t>
      </w:r>
    </w:p>
    <w:p>
      <w:pPr>
        <w:spacing w:after="80" w:before="60"/>
      </w:pPr>
      <w:r>
        <w:rPr>
          <w:rFonts w:ascii="Calibri" w:cs="Calibri" w:eastAsia="Calibri" w:hAnsi="Calibri"/>
          <w:b w:val="false"/>
          <w:bCs w:val="false"/>
          <w:color w:val="1E293B"/>
          <w:sz w:val="20"/>
          <w:szCs w:val="20"/>
        </w:rPr>
        <w:t xml:space="preserve">4. </w:t>
      </w:r>
      <w:r>
        <w:rPr>
          <w:rFonts w:ascii="Calibri" w:cs="Calibri" w:eastAsia="Calibri" w:hAnsi="Calibri"/>
          <w:b/>
          <w:bCs/>
          <w:color w:val="002B49"/>
          <w:sz w:val="20"/>
          <w:szCs w:val="20"/>
        </w:rPr>
        <w:t xml:space="preserve">Badge Oficial CORPOELEC:</w:t>
      </w:r>
      <w:r>
        <w:rPr>
          <w:rFonts w:ascii="Calibri" w:cs="Calibri" w:eastAsia="Calibri" w:hAnsi="Calibri"/>
          <w:b w:val="false"/>
          <w:bCs w:val="false"/>
          <w:color w:val="1E293B"/>
          <w:sz w:val="20"/>
          <w:szCs w:val="20"/>
        </w:rPr>
        <w:t xml:space="preserve"> Contenedor blanco nítido con el logotipo oficial de CORPOELEC elongado horizontalmente un 5% (</w:t>
      </w:r>
      <w:r>
        <w:rPr>
          <w:rFonts w:ascii="Consolas" w:cs="Consolas" w:eastAsia="Consolas" w:hAnsi="Consolas"/>
          <w:b w:val="false"/>
          <w:bCs w:val="false"/>
          <w:color w:val="0F172A"/>
          <w:sz w:val="18"/>
          <w:szCs w:val="18"/>
        </w:rPr>
        <w:t xml:space="preserve"> scale-x-[1.05] </w:t>
      </w:r>
      <w:r>
        <w:rPr>
          <w:rFonts w:ascii="Calibri" w:cs="Calibri" w:eastAsia="Calibri" w:hAnsi="Calibri"/>
          <w:b w:val="false"/>
          <w:bCs w:val="false"/>
          <w:color w:val="1E293B"/>
          <w:sz w:val="20"/>
          <w:szCs w:val="20"/>
        </w:rPr>
        <w:t xml:space="preserve">) para máxima fidelidad gráfica.</w:t>
      </w:r>
    </w:p>
    <w:p>
      <w:pPr>
        <w:spacing w:after="80" w:before="60"/>
      </w:pPr>
      <w:r>
        <w:rPr>
          <w:rFonts w:ascii="Calibri" w:cs="Calibri" w:eastAsia="Calibri" w:hAnsi="Calibri"/>
          <w:b w:val="false"/>
          <w:bCs w:val="false"/>
          <w:color w:val="1E293B"/>
          <w:sz w:val="20"/>
          <w:szCs w:val="20"/>
        </w:rPr>
        <w:t xml:space="preserve">5. </w:t>
      </w:r>
      <w:r>
        <w:rPr>
          <w:rFonts w:ascii="Calibri" w:cs="Calibri" w:eastAsia="Calibri" w:hAnsi="Calibri"/>
          <w:b/>
          <w:bCs/>
          <w:color w:val="002B49"/>
          <w:sz w:val="20"/>
          <w:szCs w:val="20"/>
        </w:rPr>
        <w:t xml:space="preserve">Tipografía Técnica:</w:t>
      </w:r>
      <w:r>
        <w:rPr>
          <w:rFonts w:ascii="Calibri" w:cs="Calibri" w:eastAsia="Calibri" w:hAnsi="Calibri"/>
          <w:b w:val="false"/>
          <w:bCs w:val="false"/>
          <w:color w:val="1E293B"/>
          <w:sz w:val="20"/>
          <w:szCs w:val="20"/>
        </w:rPr>
        <w:t xml:space="preserve"> *Inter* para textos administrativos y *Roboto Mono / JetBrains Mono* para códigos de activos, cifras de potencia (kVA / MVA), energía (MWh) y porcentajes.</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3. ARQUITECTURA DE AUTENTICACIÓN Y REGLAS DE NEGOCIO (RBAC)</w:t>
      </w:r>
    </w:p>
    <w:p>
      <w:pPr>
        <w:spacing w:after="80" w:before="60"/>
      </w:pPr>
      <w:r>
        <w:rPr>
          <w:rFonts w:ascii="Calibri" w:cs="Calibri" w:eastAsia="Calibri" w:hAnsi="Calibri"/>
          <w:b w:val="false"/>
          <w:bCs w:val="false"/>
          <w:color w:val="1E293B"/>
          <w:sz w:val="20"/>
          <w:szCs w:val="20"/>
        </w:rPr>
        <w:t xml:space="preserve">El SIGI implementa un modelo de </w:t>
      </w:r>
      <w:r>
        <w:rPr>
          <w:rFonts w:ascii="Calibri" w:cs="Calibri" w:eastAsia="Calibri" w:hAnsi="Calibri"/>
          <w:b/>
          <w:bCs/>
          <w:color w:val="002B49"/>
          <w:sz w:val="20"/>
          <w:szCs w:val="20"/>
        </w:rPr>
        <w:t xml:space="preserve">Control de Acceso Basado en Roles (RBAC)</w:t>
      </w:r>
      <w:r>
        <w:rPr>
          <w:rFonts w:ascii="Calibri" w:cs="Calibri" w:eastAsia="Calibri" w:hAnsi="Calibri"/>
          <w:b w:val="false"/>
          <w:bCs w:val="false"/>
          <w:color w:val="1E293B"/>
          <w:sz w:val="20"/>
          <w:szCs w:val="20"/>
        </w:rPr>
        <w:t xml:space="preserve"> y </w:t>
      </w:r>
      <w:r>
        <w:rPr>
          <w:rFonts w:ascii="Calibri" w:cs="Calibri" w:eastAsia="Calibri" w:hAnsi="Calibri"/>
          <w:b/>
          <w:bCs/>
          <w:color w:val="002B49"/>
          <w:sz w:val="20"/>
          <w:szCs w:val="20"/>
        </w:rPr>
        <w:t xml:space="preserve">Single Sign-On (SSO)</w:t>
      </w:r>
      <w:r>
        <w:rPr>
          <w:rFonts w:ascii="Calibri" w:cs="Calibri" w:eastAsia="Calibri" w:hAnsi="Calibri"/>
          <w:b w:val="false"/>
          <w:bCs w:val="false"/>
          <w:color w:val="1E293B"/>
          <w:sz w:val="20"/>
          <w:szCs w:val="20"/>
        </w:rPr>
        <w:t xml:space="preserve"> conforme a </w:t>
      </w:r>
      <w:r>
        <w:rPr>
          <w:rFonts w:ascii="Calibri" w:cs="Calibri" w:eastAsia="Calibri" w:hAnsi="Calibri"/>
          <w:b/>
          <w:bCs/>
          <w:color w:val="002B49"/>
          <w:sz w:val="20"/>
          <w:szCs w:val="20"/>
        </w:rPr>
        <w:t xml:space="preserve">ISO/IEC 27001:2022</w:t>
      </w:r>
      <w:r>
        <w:rPr>
          <w:rFonts w:ascii="Calibri" w:cs="Calibri" w:eastAsia="Calibri" w:hAnsi="Calibri"/>
          <w:b w:val="false"/>
          <w:bCs w:val="false"/>
          <w:color w:val="1E293B"/>
          <w:sz w:val="20"/>
          <w:szCs w:val="20"/>
        </w:rPr>
        <w:t xml:space="preserve"> e </w:t>
      </w:r>
      <w:r>
        <w:rPr>
          <w:rFonts w:ascii="Calibri" w:cs="Calibri" w:eastAsia="Calibri" w:hAnsi="Calibri"/>
          <w:b/>
          <w:bCs/>
          <w:color w:val="002B49"/>
          <w:sz w:val="20"/>
          <w:szCs w:val="20"/>
        </w:rPr>
        <w:t xml:space="preserve">ISACA COBIT 2019</w:t>
      </w:r>
      <w:r>
        <w:rPr>
          <w:rFonts w:ascii="Calibri" w:cs="Calibri" w:eastAsia="Calibri" w:hAnsi="Calibri"/>
          <w:b w:val="false"/>
          <w:bCs w:val="false"/>
          <w:color w:val="1E293B"/>
          <w:sz w:val="20"/>
          <w:szCs w:val="20"/>
        </w:rPr>
        <w:t xml:space="preserve">:</w:t>
      </w:r>
    </w:p>
    <w:p>
      <w:pPr>
        <w:pStyle w:val="Heading3"/>
        <w:spacing w:after="80" w:before="160"/>
      </w:pPr>
      <w:r>
        <w:rPr>
          <w:rFonts w:ascii="Calibri" w:cs="Calibri" w:eastAsia="Calibri" w:hAnsi="Calibri"/>
          <w:b/>
          <w:bCs/>
          <w:color w:val="1E293B"/>
          <w:sz w:val="22"/>
          <w:szCs w:val="22"/>
        </w:rPr>
        <w:t xml:space="preserve">Regla 1: Acceso Total Automatizado para Administradores y Gerencia</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Usuarios con rol </w:t>
      </w:r>
      <w:r>
        <w:rPr>
          <w:rFonts w:ascii="Consolas" w:cs="Consolas" w:eastAsia="Consolas" w:hAnsi="Consolas"/>
          <w:b w:val="false"/>
          <w:bCs w:val="false"/>
          <w:color w:val="0F172A"/>
          <w:sz w:val="18"/>
          <w:szCs w:val="18"/>
        </w:rPr>
        <w:t xml:space="preserve"> ADMINISTRADOR </w:t>
      </w:r>
      <w:r>
        <w:rPr>
          <w:rFonts w:ascii="Calibri" w:cs="Calibri" w:eastAsia="Calibri" w:hAnsi="Calibri"/>
          <w:b w:val="false"/>
          <w:bCs w:val="false"/>
          <w:color w:val="1E293B"/>
          <w:sz w:val="20"/>
          <w:szCs w:val="20"/>
        </w:rPr>
        <w:t xml:space="preserve"> o </w:t>
      </w:r>
      <w:r>
        <w:rPr>
          <w:rFonts w:ascii="Consolas" w:cs="Consolas" w:eastAsia="Consolas" w:hAnsi="Consolas"/>
          <w:b w:val="false"/>
          <w:bCs w:val="false"/>
          <w:color w:val="0F172A"/>
          <w:sz w:val="18"/>
          <w:szCs w:val="18"/>
        </w:rPr>
        <w:t xml:space="preserve"> GERENCIA </w:t>
      </w:r>
      <w:r>
        <w:rPr>
          <w:rFonts w:ascii="Calibri" w:cs="Calibri" w:eastAsia="Calibri" w:hAnsi="Calibri"/>
          <w:b w:val="false"/>
          <w:bCs w:val="false"/>
          <w:color w:val="1E293B"/>
          <w:sz w:val="20"/>
          <w:szCs w:val="20"/>
        </w:rPr>
        <w:t xml:space="preserve"> (ej. </w:t>
      </w:r>
      <w:r>
        <w:rPr>
          <w:rFonts w:ascii="Consolas" w:cs="Consolas" w:eastAsia="Consolas" w:hAnsi="Consolas"/>
          <w:b w:val="false"/>
          <w:bCs w:val="false"/>
          <w:color w:val="0F172A"/>
          <w:sz w:val="18"/>
          <w:szCs w:val="18"/>
        </w:rPr>
        <w:t xml:space="preserve"> ggpd_admin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j_pacheco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a_correa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c_favio </w:t>
      </w:r>
      <w:r>
        <w:rPr>
          <w:rFonts w:ascii="Calibri" w:cs="Calibri" w:eastAsia="Calibri" w:hAnsi="Calibri"/>
          <w:b w:val="false"/>
          <w:bCs w:val="false"/>
          <w:color w:val="1E293B"/>
          <w:sz w:val="20"/>
          <w:szCs w:val="20"/>
        </w:rPr>
        <w:t xml:space="preserve">) poseen acceso irrestricto y sin fricción a todas las aplicaciones maestras, consolas de webhook y repositorios.</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Al hacer clic en *"Ejecutar Aplicación"*, el sistema genera un enlace SSO transparente (</w:t>
      </w:r>
      <w:r>
        <w:rPr>
          <w:rFonts w:ascii="Consolas" w:cs="Consolas" w:eastAsia="Consolas" w:hAnsi="Consolas"/>
          <w:b w:val="false"/>
          <w:bCs w:val="false"/>
          <w:color w:val="0F172A"/>
          <w:sz w:val="18"/>
          <w:szCs w:val="18"/>
        </w:rPr>
        <w:t xml:space="preserve"> ?sso=true&amp;user=...&amp;role=...&amp;state=... </w:t>
      </w:r>
      <w:r>
        <w:rPr>
          <w:rFonts w:ascii="Calibri" w:cs="Calibri" w:eastAsia="Calibri" w:hAnsi="Calibri"/>
          <w:b w:val="false"/>
          <w:bCs w:val="false"/>
          <w:color w:val="1E293B"/>
          <w:sz w:val="20"/>
          <w:szCs w:val="20"/>
        </w:rPr>
        <w:t xml:space="preserve">) que los autentica en las aplicaciones satélites sin solicitar contraseñas adicionales.</w:t>
      </w:r>
    </w:p>
    <w:p>
      <w:pPr>
        <w:pStyle w:val="Heading3"/>
        <w:spacing w:after="80" w:before="160"/>
      </w:pPr>
      <w:r>
        <w:rPr>
          <w:rFonts w:ascii="Calibri" w:cs="Calibri" w:eastAsia="Calibri" w:hAnsi="Calibri"/>
          <w:b/>
          <w:bCs/>
          <w:color w:val="1E293B"/>
          <w:sz w:val="22"/>
          <w:szCs w:val="22"/>
        </w:rPr>
        <w:t xml:space="preserve">Regla 2: Acceso Condicionado a Aplicaciones para Especialistas y Operadores de Estado</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Los usuarios con rol </w:t>
      </w:r>
      <w:r>
        <w:rPr>
          <w:rFonts w:ascii="Consolas" w:cs="Consolas" w:eastAsia="Consolas" w:hAnsi="Consolas"/>
          <w:b w:val="false"/>
          <w:bCs w:val="false"/>
          <w:color w:val="0F172A"/>
          <w:sz w:val="18"/>
          <w:szCs w:val="18"/>
        </w:rPr>
        <w:t xml:space="preserve"> ESPECIALISTA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ANALISTA </w:t>
      </w:r>
      <w:r>
        <w:rPr>
          <w:rFonts w:ascii="Calibri" w:cs="Calibri" w:eastAsia="Calibri" w:hAnsi="Calibri"/>
          <w:b w:val="false"/>
          <w:bCs w:val="false"/>
          <w:color w:val="1E293B"/>
          <w:sz w:val="20"/>
          <w:szCs w:val="20"/>
        </w:rPr>
        <w:t xml:space="preserve"> u </w:t>
      </w:r>
      <w:r>
        <w:rPr>
          <w:rFonts w:ascii="Consolas" w:cs="Consolas" w:eastAsia="Consolas" w:hAnsi="Consolas"/>
          <w:b w:val="false"/>
          <w:bCs w:val="false"/>
          <w:color w:val="0F172A"/>
          <w:sz w:val="18"/>
          <w:szCs w:val="18"/>
        </w:rPr>
        <w:t xml:space="preserve"> OPERADOR </w:t>
      </w:r>
      <w:r>
        <w:rPr>
          <w:rFonts w:ascii="Calibri" w:cs="Calibri" w:eastAsia="Calibri" w:hAnsi="Calibri"/>
          <w:b w:val="false"/>
          <w:bCs w:val="false"/>
          <w:color w:val="1E293B"/>
          <w:sz w:val="20"/>
          <w:szCs w:val="20"/>
        </w:rPr>
        <w:t xml:space="preserve"> asignados a una entidad federal (ej. </w:t>
      </w:r>
      <w:r>
        <w:rPr>
          <w:rFonts w:ascii="Consolas" w:cs="Consolas" w:eastAsia="Consolas" w:hAnsi="Consolas"/>
          <w:b w:val="false"/>
          <w:bCs w:val="false"/>
          <w:color w:val="0F172A"/>
          <w:sz w:val="18"/>
          <w:szCs w:val="18"/>
        </w:rPr>
        <w:t xml:space="preserve"> w_prato </w:t>
      </w:r>
      <w:r>
        <w:rPr>
          <w:rFonts w:ascii="Calibri" w:cs="Calibri" w:eastAsia="Calibri" w:hAnsi="Calibri"/>
          <w:b w:val="false"/>
          <w:bCs w:val="false"/>
          <w:color w:val="1E293B"/>
          <w:sz w:val="20"/>
          <w:szCs w:val="20"/>
        </w:rPr>
        <w:t xml:space="preserve"> [Miranda], </w:t>
      </w:r>
      <w:r>
        <w:rPr>
          <w:rFonts w:ascii="Consolas" w:cs="Consolas" w:eastAsia="Consolas" w:hAnsi="Consolas"/>
          <w:b w:val="false"/>
          <w:bCs w:val="false"/>
          <w:color w:val="0F172A"/>
          <w:sz w:val="18"/>
          <w:szCs w:val="18"/>
        </w:rPr>
        <w:t xml:space="preserve"> j_bencomo </w:t>
      </w:r>
      <w:r>
        <w:rPr>
          <w:rFonts w:ascii="Calibri" w:cs="Calibri" w:eastAsia="Calibri" w:hAnsi="Calibri"/>
          <w:b w:val="false"/>
          <w:bCs w:val="false"/>
          <w:color w:val="1E293B"/>
          <w:sz w:val="20"/>
          <w:szCs w:val="20"/>
        </w:rPr>
        <w:t xml:space="preserve"> [Carabobo], </w:t>
      </w:r>
      <w:r>
        <w:rPr>
          <w:rFonts w:ascii="Consolas" w:cs="Consolas" w:eastAsia="Consolas" w:hAnsi="Consolas"/>
          <w:b w:val="false"/>
          <w:bCs w:val="false"/>
          <w:color w:val="0F172A"/>
          <w:sz w:val="18"/>
          <w:szCs w:val="18"/>
        </w:rPr>
        <w:t xml:space="preserve"> r_cipiran </w:t>
      </w:r>
      <w:r>
        <w:rPr>
          <w:rFonts w:ascii="Calibri" w:cs="Calibri" w:eastAsia="Calibri" w:hAnsi="Calibri"/>
          <w:b w:val="false"/>
          <w:bCs w:val="false"/>
          <w:color w:val="1E293B"/>
          <w:sz w:val="20"/>
          <w:szCs w:val="20"/>
        </w:rPr>
        <w:t xml:space="preserve"> [Zulia]) solo pueden ejecutar aquellas aplicaciones para las cuales hayan sido </w:t>
      </w:r>
      <w:r>
        <w:rPr>
          <w:rFonts w:ascii="Calibri" w:cs="Calibri" w:eastAsia="Calibri" w:hAnsi="Calibri"/>
          <w:b/>
          <w:bCs/>
          <w:color w:val="002B49"/>
          <w:sz w:val="20"/>
          <w:szCs w:val="20"/>
        </w:rPr>
        <w:t xml:space="preserve">expresamente autorizados</w:t>
      </w:r>
      <w:r>
        <w:rPr>
          <w:rFonts w:ascii="Calibri" w:cs="Calibri" w:eastAsia="Calibri" w:hAnsi="Calibri"/>
          <w:b w:val="false"/>
          <w:bCs w:val="false"/>
          <w:color w:val="1E293B"/>
          <w:sz w:val="20"/>
          <w:szCs w:val="20"/>
        </w:rPr>
        <w:t xml:space="preserve"> por un Administrador en su ficha de usuario.</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Si el permiso está activo, ingresan vía SSO directo con su estado preseleccionado. Si no está activo, la tarjeta muestra el candado institucional (</w:t>
      </w:r>
      <w:r>
        <w:rPr>
          <w:rFonts w:ascii="Consolas" w:cs="Consolas" w:eastAsia="Consolas" w:hAnsi="Consolas"/>
          <w:b w:val="false"/>
          <w:bCs w:val="false"/>
          <w:color w:val="0F172A"/>
          <w:sz w:val="18"/>
          <w:szCs w:val="18"/>
        </w:rPr>
        <w:t xml:space="preserve"> 🔒 Requiere Permiso </w:t>
      </w:r>
      <w:r>
        <w:rPr>
          <w:rFonts w:ascii="Calibri" w:cs="Calibri" w:eastAsia="Calibri" w:hAnsi="Calibri"/>
          <w:b w:val="false"/>
          <w:bCs w:val="false"/>
          <w:color w:val="1E293B"/>
          <w:sz w:val="20"/>
          <w:szCs w:val="20"/>
        </w:rPr>
        <w:t xml:space="preserve">) con opción de solicitar acceso a la Gerencia.</w:t>
      </w:r>
    </w:p>
    <w:p>
      <w:pPr>
        <w:pStyle w:val="Heading3"/>
        <w:spacing w:after="80" w:before="160"/>
      </w:pPr>
      <w:r>
        <w:rPr>
          <w:rFonts w:ascii="Calibri" w:cs="Calibri" w:eastAsia="Calibri" w:hAnsi="Calibri"/>
          <w:b/>
          <w:bCs/>
          <w:color w:val="1E293B"/>
          <w:sz w:val="22"/>
          <w:szCs w:val="22"/>
        </w:rPr>
        <w:t xml:space="preserve">Regla 3: Aislamiento Operativo de Cuentas Estadales de Solo Visualización (`coord_*`)</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Las 25 cuentas nominales de coordinación estadal (ej. </w:t>
      </w:r>
      <w:r>
        <w:rPr>
          <w:rFonts w:ascii="Consolas" w:cs="Consolas" w:eastAsia="Consolas" w:hAnsi="Consolas"/>
          <w:b w:val="false"/>
          <w:bCs w:val="false"/>
          <w:color w:val="0F172A"/>
          <w:sz w:val="18"/>
          <w:szCs w:val="18"/>
        </w:rPr>
        <w:t xml:space="preserve"> coord_capital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coord_tachira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coord_zulia </w:t>
      </w:r>
      <w:r>
        <w:rPr>
          <w:rFonts w:ascii="Calibri" w:cs="Calibri" w:eastAsia="Calibri" w:hAnsi="Calibri"/>
          <w:b w:val="false"/>
          <w:bCs w:val="false"/>
          <w:color w:val="1E293B"/>
          <w:sz w:val="20"/>
          <w:szCs w:val="20"/>
        </w:rPr>
        <w:t xml:space="preserve">) poseen el rol exclusivo </w:t>
      </w:r>
      <w:r>
        <w:rPr>
          <w:rFonts w:ascii="Consolas" w:cs="Consolas" w:eastAsia="Consolas" w:hAnsi="Consolas"/>
          <w:b w:val="false"/>
          <w:bCs w:val="false"/>
          <w:color w:val="0F172A"/>
          <w:sz w:val="18"/>
          <w:szCs w:val="18"/>
        </w:rPr>
        <w:t xml:space="preserve"> VISOR_ESTADAL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Están configuradas exclusivamente para </w:t>
      </w:r>
      <w:r>
        <w:rPr>
          <w:rFonts w:ascii="Calibri" w:cs="Calibri" w:eastAsia="Calibri" w:hAnsi="Calibri"/>
          <w:b/>
          <w:bCs/>
          <w:color w:val="002B49"/>
          <w:sz w:val="20"/>
          <w:szCs w:val="20"/>
        </w:rPr>
        <w:t xml:space="preserve">consultar tableros, indicadores, mapas de activos y minutas consolidadas dentro del SIGI</w:t>
      </w:r>
      <w:r>
        <w:rPr>
          <w:rFonts w:ascii="Calibri" w:cs="Calibri" w:eastAsia="Calibri" w:hAnsi="Calibri"/>
          <w:b w:val="false"/>
          <w:bCs w:val="false"/>
          <w:color w:val="1E293B"/>
          <w:sz w:val="20"/>
          <w:szCs w:val="20"/>
        </w:rPr>
        <w:t xml:space="preserve">, con todos los accesos a aplicaciones maestras transaccionales externas bloqueados (</w:t>
      </w:r>
      <w:r>
        <w:rPr>
          <w:rFonts w:ascii="Consolas" w:cs="Consolas" w:eastAsia="Consolas" w:hAnsi="Consolas"/>
          <w:b w:val="false"/>
          <w:bCs w:val="false"/>
          <w:color w:val="0F172A"/>
          <w:sz w:val="18"/>
          <w:szCs w:val="18"/>
        </w:rPr>
        <w:t xml:space="preserve"> permissions: false </w:t>
      </w:r>
      <w:r>
        <w:rPr>
          <w:rFonts w:ascii="Calibri" w:cs="Calibri" w:eastAsia="Calibri" w:hAnsi="Calibri"/>
          <w:b w:val="false"/>
          <w:bCs w:val="false"/>
          <w:color w:val="1E293B"/>
          <w:sz w:val="20"/>
          <w:szCs w:val="20"/>
        </w:rPr>
        <w:t xml:space="preserve">), garantizando que no se puedan modificar registros operativos de forma anónima o no trazable.</w:t>
      </w:r>
    </w:p>
    <w:p>
      <w:pPr>
        <w:pStyle w:val="Heading3"/>
        <w:spacing w:after="80" w:before="160"/>
      </w:pPr>
      <w:r>
        <w:rPr>
          <w:rFonts w:ascii="Calibri" w:cs="Calibri" w:eastAsia="Calibri" w:hAnsi="Calibri"/>
          <w:b/>
          <w:bCs/>
          <w:color w:val="1E293B"/>
          <w:sz w:val="22"/>
          <w:szCs w:val="22"/>
        </w:rPr>
        <w:t xml:space="preserve">Regla 4: Fijación Territorial Automática (State-Lock)</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La jurisdicción territorial se resuelve automáticamente a partir del perfil del usuario autenticado (</w:t>
      </w:r>
      <w:r>
        <w:rPr>
          <w:rFonts w:ascii="Consolas" w:cs="Consolas" w:eastAsia="Consolas" w:hAnsi="Consolas"/>
          <w:b w:val="false"/>
          <w:bCs w:val="false"/>
          <w:color w:val="0F172A"/>
          <w:sz w:val="18"/>
          <w:szCs w:val="18"/>
        </w:rPr>
        <w:t xml:space="preserve"> matchedUser.stateCode </w:t>
      </w:r>
      <w:r>
        <w:rPr>
          <w:rFonts w:ascii="Calibri" w:cs="Calibri" w:eastAsia="Calibri" w:hAnsi="Calibri"/>
          <w:b w:val="false"/>
          <w:bCs w:val="false"/>
          <w:color w:val="1E293B"/>
          <w:sz w:val="20"/>
          <w:szCs w:val="20"/>
        </w:rPr>
        <w:t xml:space="preserve">).</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Se erradica el ComboBox manual de selección de estado en el login, impidiendo que un usuario suplante o visualice por error una coordinación ajena a la asignada.</w:t>
      </w:r>
    </w:p>
    <w:p>
      <w:pPr>
        <w:pStyle w:val="Heading3"/>
        <w:spacing w:after="80" w:before="160"/>
      </w:pPr>
      <w:r>
        <w:rPr>
          <w:rFonts w:ascii="Calibri" w:cs="Calibri" w:eastAsia="Calibri" w:hAnsi="Calibri"/>
          <w:b/>
          <w:bCs/>
          <w:color w:val="1E293B"/>
          <w:sz w:val="22"/>
          <w:szCs w:val="22"/>
        </w:rPr>
        <w:t xml:space="preserve">Regla 5: Blindaje de Credenciales y Trazabilidad ISO 27001</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Eliminación total de contraseñas visibles en pantalla y botones de acceso rápido pre-rellenados.</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Formulario estandarizado de dos campos: </w:t>
      </w:r>
      <w:r>
        <w:rPr>
          <w:rFonts w:ascii="Calibri" w:cs="Calibri" w:eastAsia="Calibri" w:hAnsi="Calibri"/>
          <w:b/>
          <w:bCs/>
          <w:color w:val="002B49"/>
          <w:sz w:val="20"/>
          <w:szCs w:val="20"/>
        </w:rPr>
        <w:t xml:space="preserve">Usuario Corporativo</w:t>
      </w:r>
      <w:r>
        <w:rPr>
          <w:rFonts w:ascii="Calibri" w:cs="Calibri" w:eastAsia="Calibri" w:hAnsi="Calibri"/>
          <w:b w:val="false"/>
          <w:bCs w:val="false"/>
          <w:color w:val="1E293B"/>
          <w:sz w:val="20"/>
          <w:szCs w:val="20"/>
        </w:rPr>
        <w:t xml:space="preserve"> y </w:t>
      </w:r>
      <w:r>
        <w:rPr>
          <w:rFonts w:ascii="Calibri" w:cs="Calibri" w:eastAsia="Calibri" w:hAnsi="Calibri"/>
          <w:b/>
          <w:bCs/>
          <w:color w:val="002B49"/>
          <w:sz w:val="20"/>
          <w:szCs w:val="20"/>
        </w:rPr>
        <w:t xml:space="preserve">Contraseña Institucional</w:t>
      </w:r>
      <w:r>
        <w:rPr>
          <w:rFonts w:ascii="Calibri" w:cs="Calibri" w:eastAsia="Calibri" w:hAnsi="Calibri"/>
          <w:b w:val="false"/>
          <w:bCs w:val="false"/>
          <w:color w:val="1E293B"/>
          <w:sz w:val="20"/>
          <w:szCs w:val="20"/>
        </w:rPr>
        <w:t xml:space="preserve"> (con botón de alternancia ver/ocultar).</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Registro criptográfico inmutable de todos los intentos de acceso autorizados y denegados en la bitácora de auditoría (</w:t>
      </w:r>
      <w:r>
        <w:rPr>
          <w:rFonts w:ascii="Consolas" w:cs="Consolas" w:eastAsia="Consolas" w:hAnsi="Consolas"/>
          <w:b w:val="false"/>
          <w:bCs w:val="false"/>
          <w:color w:val="0F172A"/>
          <w:sz w:val="18"/>
          <w:szCs w:val="18"/>
        </w:rPr>
        <w:t xml:space="preserve"> logSecurityAuditEvent </w:t>
      </w:r>
      <w:r>
        <w:rPr>
          <w:rFonts w:ascii="Calibri" w:cs="Calibri" w:eastAsia="Calibri" w:hAnsi="Calibri"/>
          <w:b w:val="false"/>
          <w:bCs w:val="false"/>
          <w:color w:val="1E293B"/>
          <w:sz w:val="20"/>
          <w:szCs w:val="20"/>
        </w:rPr>
        <w:t xml:space="preserve">).</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4. MAPA DE MÓDULOS DEL SIGI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Módulo / Sección</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Identificador</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Descripción Funcional</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Nivel de Acceso</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1. Landing Showcase SEN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landing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Portada institucional ejecutiva, métricas de alto impacto (2,480+ circuitos, -45% MTTR), gemelo digital y enlace directo a sistemas.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Público / Todos</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2. Lanzador de Aplicaciones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launcher </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Catálogo centralizado de las 4 aplicaciones maestras, Google Cloud Drive y Consola de Automatizaciones Nube con soporte SSO.</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(con RBAC)</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3. Tableros &amp; Mapa de Activos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dashboards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Visor geoespacial interactivo de las 838 Subestaciones y circuitos por Estado, con métricas consolidadas de SCTIS, SCEIN y SCPPE.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los usuarios</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4. Repositorio de Minutas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minutario </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Buscador y visualizador de minutas de reuniones de planificación, compromisos y acuerdos ministeriales.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Todos los usuarios</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5. Gestión de Usuarios &amp; Webhook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users </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Panel administrativo de creación de cuentas, asignación de permisos por app, aprobación de solicitudes de Drive y monitoreo del Webhook Google Apps Script.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ADMINISTRADOR </w:t>
            </w:r>
            <w:r>
              <w:rPr>
                <w:rFonts w:ascii="Calibri" w:cs="Calibri" w:eastAsia="Calibri" w:hAnsi="Calibri"/>
                <w:b w:val="false"/>
                <w:bCs w:val="false"/>
                <w:color w:val="1E293B"/>
                <w:sz w:val="20"/>
                <w:szCs w:val="20"/>
              </w:rPr>
              <w:t xml:space="preserve"> / </w:t>
            </w:r>
            <w:r>
              <w:rPr>
                <w:rFonts w:ascii="Consolas" w:cs="Consolas" w:eastAsia="Consolas" w:hAnsi="Consolas"/>
                <w:b w:val="false"/>
                <w:bCs w:val="false"/>
                <w:color w:val="0F172A"/>
                <w:sz w:val="18"/>
                <w:szCs w:val="18"/>
              </w:rPr>
              <w:t xml:space="preserve"> GERENCIA </w:t>
            </w:r>
          </w:p>
        </w:tc>
      </w:tr>
    </w:tbl>
    <w:p>
      <w:pPr>
        <w:spacing w:after="180"/>
      </w:pP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5. INTEGRACIÓN Y PROTOCOLO SINGLE SIGN-ON (SSO)</w:t>
      </w:r>
    </w:p>
    <w:p>
      <w:pPr>
        <w:spacing w:after="80" w:before="60"/>
      </w:pPr>
      <w:r>
        <w:rPr>
          <w:rFonts w:ascii="Calibri" w:cs="Calibri" w:eastAsia="Calibri" w:hAnsi="Calibri"/>
          <w:b w:val="false"/>
          <w:bCs w:val="false"/>
          <w:color w:val="1E293B"/>
          <w:sz w:val="20"/>
          <w:szCs w:val="20"/>
        </w:rPr>
        <w:t xml:space="preserve">Cuando un usuario autenticado en SIGI pulsa sobre una aplicación satélite, el lanzador invoca la función </w:t>
      </w:r>
      <w:r>
        <w:rPr>
          <w:rFonts w:ascii="Consolas" w:cs="Consolas" w:eastAsia="Consolas" w:hAnsi="Consolas"/>
          <w:b w:val="false"/>
          <w:bCs w:val="false"/>
          <w:color w:val="0F172A"/>
          <w:sz w:val="18"/>
          <w:szCs w:val="18"/>
        </w:rPr>
        <w:t xml:space="preserve"> getAppLaunchUrl </w:t>
      </w:r>
      <w:r>
        <w:rPr>
          <w:rFonts w:ascii="Calibri" w:cs="Calibri" w:eastAsia="Calibri" w:hAnsi="Calibri"/>
          <w:b w:val="false"/>
          <w:bCs w:val="false"/>
          <w:color w:val="1E293B"/>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F2FE" w:sz="4"/>
              <w:left w:val="single" w:color="00F2FE" w:sz="16"/>
              <w:bottom w:val="single" w:color="00F2FE" w:sz="4"/>
              <w:right w:val="single" w:color="00F2FE" w:sz="4"/>
            </w:tcBorders>
            <w:shd w:fill="0F172A" w:val="clear"/>
            <w:tcMar>
              <w:top w:type="dxa" w:w="120"/>
              <w:left w:type="dxa" w:w="160"/>
              <w:bottom w:type="dxa" w:w="120"/>
              <w:right w:type="dxa" w:w="160"/>
            </w:tcMar>
          </w:tcPr>
          <w:p>
            <w:r>
              <w:rPr>
                <w:rFonts w:ascii="Consolas" w:cs="Consolas" w:eastAsia="Consolas" w:hAnsi="Consolas"/>
                <w:color w:val="E2E8F0"/>
                <w:sz w:val="18"/>
                <w:szCs w:val="18"/>
              </w:rPr>
              <w:t xml:space="preserve">const getAppLaunchUrl = (app: AppItem) =&gt; {
  if (app.isCloud || app.id === 'gdrive-ggpd' || !app.url.startsWith('http')) {
    return app.url;
  }
  try {
    const urlObj = new URL(app.url);
    if (session.authenticated) {
      urlObj.searchParams.set('sso', 'true');
      urlObj.searchParams.set('sso_auth', 'true');
      const effectiveUser = session.userCode === 'usr-001' 
        ? 'ggpd_admin' 
        : (matchedUser?.username || session.userCode || 'ggpd_admin');
      urlObj.searchParams.set('user', effectiveUser);
      urlObj.searchParams.set('role', session.role);
      urlObj.searchParams.set('state', session.stateCode);
    }
    return urlObj.toString();
  } catch {
    const sep = app.url.includes('?') ? '&amp;' : '?';
    return `${app.url}${sep}sso=true&amp;sso_auth=true&amp;user=${encodeURIComponent(session.userCode || 'ggpd_admin')}&amp;role=${encodeURIComponent(session.role)}&amp;state=${encodeURIComponent(session.stateCode)}`;
  }
};</w:t>
            </w:r>
          </w:p>
        </w:tc>
      </w:tr>
    </w:tbl>
    <w:p>
      <w:pPr>
        <w:spacing w:after="160"/>
      </w:pPr>
    </w:p>
    <w:p>
      <w:pPr>
        <w:spacing w:after="80" w:before="60"/>
      </w:pPr>
      <w:r>
        <w:rPr>
          <w:rFonts w:ascii="Calibri" w:cs="Calibri" w:eastAsia="Calibri" w:hAnsi="Calibri"/>
          <w:b w:val="false"/>
          <w:bCs w:val="false"/>
          <w:color w:val="1E293B"/>
          <w:sz w:val="20"/>
          <w:szCs w:val="20"/>
        </w:rPr>
        <w:t xml:space="preserve">Las aplicaciones receptoras (</w:t>
      </w:r>
      <w:r>
        <w:rPr>
          <w:rFonts w:ascii="Consolas" w:cs="Consolas" w:eastAsia="Consolas" w:hAnsi="Consolas"/>
          <w:b w:val="false"/>
          <w:bCs w:val="false"/>
          <w:color w:val="0F172A"/>
          <w:sz w:val="18"/>
          <w:szCs w:val="18"/>
        </w:rPr>
        <w:t xml:space="preserve"> SCPPE V3.0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SCMTP V2.0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SCEIN V3.0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SCTIS V2.0 </w:t>
      </w:r>
      <w:r>
        <w:rPr>
          <w:rFonts w:ascii="Calibri" w:cs="Calibri" w:eastAsia="Calibri" w:hAnsi="Calibri"/>
          <w:b w:val="false"/>
          <w:bCs w:val="false"/>
          <w:color w:val="1E293B"/>
          <w:sz w:val="20"/>
          <w:szCs w:val="20"/>
        </w:rPr>
        <w:t xml:space="preserve">) leen estos parámetros en su arranque y fijan la sesión de forma inmediata.</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6. INTEGRACIÓN NUBE GOOGLE DRIVE &amp; WEBHOOK OFICIAL</w:t>
      </w:r>
    </w:p>
    <w:p>
      <w:pPr>
        <w:pStyle w:val="ListParagraph"/>
        <w:numPr>
          <w:ilvl w:val="0"/>
          <w:numId w:val="1"/>
        </w:numPr>
        <w:spacing w:after="40" w:before="40"/>
      </w:pPr>
      <w:r>
        <w:rPr>
          <w:rFonts w:ascii="Calibri" w:cs="Calibri" w:eastAsia="Calibri" w:hAnsi="Calibri"/>
          <w:b/>
          <w:bCs/>
          <w:color w:val="002B49"/>
          <w:sz w:val="20"/>
          <w:szCs w:val="20"/>
        </w:rPr>
        <w:t xml:space="preserve">Cuenta Oficial de Almacenamiento:</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bk.ggpd.corpoelec@gmail.com </w:t>
      </w:r>
    </w:p>
    <w:p>
      <w:pPr>
        <w:pStyle w:val="ListParagraph"/>
        <w:numPr>
          <w:ilvl w:val="0"/>
          <w:numId w:val="1"/>
        </w:numPr>
        <w:spacing w:after="40" w:before="40"/>
      </w:pPr>
      <w:r>
        <w:rPr>
          <w:rFonts w:ascii="Calibri" w:cs="Calibri" w:eastAsia="Calibri" w:hAnsi="Calibri"/>
          <w:b/>
          <w:bCs/>
          <w:color w:val="002B49"/>
          <w:sz w:val="20"/>
          <w:szCs w:val="20"/>
        </w:rPr>
        <w:t xml:space="preserve">ID de Carpeta Raíz Google Drive:</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1mnnChue2IUqOh5Or99_v2LiJ3TaRJvy7 </w:t>
      </w:r>
    </w:p>
    <w:p>
      <w:pPr>
        <w:pStyle w:val="ListParagraph"/>
        <w:numPr>
          <w:ilvl w:val="0"/>
          <w:numId w:val="1"/>
        </w:numPr>
        <w:spacing w:after="40" w:before="40"/>
      </w:pPr>
      <w:r>
        <w:rPr>
          <w:rFonts w:ascii="Calibri" w:cs="Calibri" w:eastAsia="Calibri" w:hAnsi="Calibri"/>
          <w:b/>
          <w:bCs/>
          <w:color w:val="002B49"/>
          <w:sz w:val="20"/>
          <w:szCs w:val="20"/>
        </w:rPr>
        <w:t xml:space="preserve">Endpoint Webhook Google Apps Script:</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https://script.google.com/macros/s/AKfycbxonVU31GBXuVCfu_5G8hmADkYFB7yriPJVt2nS9w7uMjsERu5_WPzpQSVbuB2kvtQkqA/exec </w:t>
      </w:r>
    </w:p>
    <w:p>
      <w:pPr>
        <w:pStyle w:val="ListParagraph"/>
        <w:numPr>
          <w:ilvl w:val="0"/>
          <w:numId w:val="1"/>
        </w:numPr>
        <w:spacing w:after="40" w:before="40"/>
      </w:pPr>
      <w:r>
        <w:rPr>
          <w:rFonts w:ascii="Calibri" w:cs="Calibri" w:eastAsia="Calibri" w:hAnsi="Calibri"/>
          <w:b/>
          <w:bCs/>
          <w:color w:val="002B49"/>
          <w:sz w:val="20"/>
          <w:szCs w:val="20"/>
        </w:rPr>
        <w:t xml:space="preserve">Estado Operativo:</w:t>
      </w:r>
      <w:r>
        <w:rPr>
          <w:rFonts w:ascii="Calibri" w:cs="Calibri" w:eastAsia="Calibri" w:hAnsi="Calibri"/>
          <w:b w:val="false"/>
          <w:bCs w:val="false"/>
          <w:color w:val="1E293B"/>
          <w:sz w:val="20"/>
          <w:szCs w:val="20"/>
        </w:rPr>
        <w:t xml:space="preserve"> Verificado en vivo con </w:t>
      </w:r>
      <w:r>
        <w:rPr>
          <w:rFonts w:ascii="Consolas" w:cs="Consolas" w:eastAsia="Consolas" w:hAnsi="Consolas"/>
          <w:b w:val="false"/>
          <w:bCs w:val="false"/>
          <w:color w:val="0F172A"/>
          <w:sz w:val="18"/>
          <w:szCs w:val="18"/>
        </w:rPr>
        <w:t xml:space="preserve"> HTTP 200 OK </w:t>
      </w:r>
      <w:r>
        <w:rPr>
          <w:rFonts w:ascii="Calibri" w:cs="Calibri" w:eastAsia="Calibri" w:hAnsi="Calibri"/>
          <w:b w:val="false"/>
          <w:bCs w:val="false"/>
          <w:color w:val="1E293B"/>
          <w:sz w:val="20"/>
          <w:szCs w:val="20"/>
        </w:rPr>
        <w:t xml:space="preserve"> respondiendo </w:t>
      </w:r>
      <w:r>
        <w:rPr>
          <w:rFonts w:ascii="Consolas" w:cs="Consolas" w:eastAsia="Consolas" w:hAnsi="Consolas"/>
          <w:b w:val="false"/>
          <w:bCs w:val="false"/>
          <w:color w:val="0F172A"/>
          <w:sz w:val="18"/>
          <w:szCs w:val="18"/>
        </w:rPr>
        <w:t xml:space="preserve"> { status: "ONLINE", cuenta: "bk.ggpd.corpoelec@gmail.com" } </w:t>
      </w:r>
      <w:r>
        <w:rPr>
          <w:rFonts w:ascii="Calibri" w:cs="Calibri" w:eastAsia="Calibri" w:hAnsi="Calibri"/>
          <w:b w:val="false"/>
          <w:bCs w:val="false"/>
          <w:color w:val="1E293B"/>
          <w:sz w:val="20"/>
          <w:szCs w:val="20"/>
        </w:rPr>
        <w:t xml:space="preserve">.</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7. ESPECIFICACIONES TÉCNICAS Y REPOSITORIOS</w:t>
      </w:r>
    </w:p>
    <w:p>
      <w:pPr>
        <w:pStyle w:val="ListParagraph"/>
        <w:numPr>
          <w:ilvl w:val="0"/>
          <w:numId w:val="1"/>
        </w:numPr>
        <w:spacing w:after="40" w:before="40"/>
      </w:pPr>
      <w:r>
        <w:rPr>
          <w:rFonts w:ascii="Calibri" w:cs="Calibri" w:eastAsia="Calibri" w:hAnsi="Calibri"/>
          <w:b/>
          <w:bCs/>
          <w:color w:val="002B49"/>
          <w:sz w:val="20"/>
          <w:szCs w:val="20"/>
        </w:rPr>
        <w:t xml:space="preserve">Stack:</w:t>
      </w:r>
      <w:r>
        <w:rPr>
          <w:rFonts w:ascii="Calibri" w:cs="Calibri" w:eastAsia="Calibri" w:hAnsi="Calibri"/>
          <w:b w:val="false"/>
          <w:bCs w:val="false"/>
          <w:color w:val="1E293B"/>
          <w:sz w:val="20"/>
          <w:szCs w:val="20"/>
        </w:rPr>
        <w:t xml:space="preserve"> React 18, TypeScript 5, Vite 6, Tailwind CSS 3.4, Leaflet Maps, Lucide Icons, Supabase Auth / PostgreSQL.</w:t>
      </w:r>
    </w:p>
    <w:p>
      <w:pPr>
        <w:pStyle w:val="ListParagraph"/>
        <w:numPr>
          <w:ilvl w:val="0"/>
          <w:numId w:val="1"/>
        </w:numPr>
        <w:spacing w:after="40" w:before="40"/>
      </w:pPr>
      <w:r>
        <w:rPr>
          <w:rFonts w:ascii="Calibri" w:cs="Calibri" w:eastAsia="Calibri" w:hAnsi="Calibri"/>
          <w:b/>
          <w:bCs/>
          <w:color w:val="002B49"/>
          <w:sz w:val="20"/>
          <w:szCs w:val="20"/>
        </w:rPr>
        <w:t xml:space="preserve">Puerto de Desarrollo Local:</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3001 </w:t>
      </w:r>
    </w:p>
    <w:p>
      <w:pPr>
        <w:pStyle w:val="ListParagraph"/>
        <w:numPr>
          <w:ilvl w:val="0"/>
          <w:numId w:val="1"/>
        </w:numPr>
        <w:spacing w:after="40" w:before="40"/>
      </w:pPr>
      <w:r>
        <w:rPr>
          <w:rFonts w:ascii="Calibri" w:cs="Calibri" w:eastAsia="Calibri" w:hAnsi="Calibri"/>
          <w:b/>
          <w:bCs/>
          <w:color w:val="002B49"/>
          <w:sz w:val="20"/>
          <w:szCs w:val="20"/>
        </w:rPr>
        <w:t xml:space="preserve">Repositorio Maestro GGPD:</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https://github.com/skidrowkodex-wq/ggpd_repositorio_maestro.git </w:t>
      </w:r>
      <w:r>
        <w:rPr>
          <w:rFonts w:ascii="Calibri" w:cs="Calibri" w:eastAsia="Calibri" w:hAnsi="Calibri"/>
          <w:b w:val="false"/>
          <w:bCs w:val="false"/>
          <w:color w:val="1E293B"/>
          <w:sz w:val="20"/>
          <w:szCs w:val="20"/>
        </w:rPr>
        <w:t xml:space="preserve">](https://github.com/skidrowkodex-wq/ggpd_repositorio_maestro.git)</w:t>
      </w:r>
    </w:p>
    <w:p>
      <w:pPr>
        <w:pStyle w:val="ListParagraph"/>
        <w:numPr>
          <w:ilvl w:val="0"/>
          <w:numId w:val="1"/>
        </w:numPr>
        <w:spacing w:after="40" w:before="40"/>
      </w:pPr>
      <w:r>
        <w:rPr>
          <w:rFonts w:ascii="Calibri" w:cs="Calibri" w:eastAsia="Calibri" w:hAnsi="Calibri"/>
          <w:b/>
          <w:bCs/>
          <w:color w:val="002B49"/>
          <w:sz w:val="20"/>
          <w:szCs w:val="20"/>
        </w:rPr>
        <w:t xml:space="preserve">Repositorio Standalone de Innovación:</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https://github.com/distribucion-corpoelec-automatizacion/corpoelec-sigi-gestion-planificacion-distribucion.git </w:t>
      </w:r>
      <w:r>
        <w:rPr>
          <w:rFonts w:ascii="Calibri" w:cs="Calibri" w:eastAsia="Calibri" w:hAnsi="Calibri"/>
          <w:b w:val="false"/>
          <w:bCs w:val="false"/>
          <w:color w:val="1E293B"/>
          <w:sz w:val="20"/>
          <w:szCs w:val="20"/>
        </w:rPr>
        <w:t xml:space="preserve">](https://github.com/distribucion-corpoelec-automatizacion/corpoelec-sigi-gestion-planificacion-distribucion.git)</w:t>
      </w:r>
    </w:p>
    <w:p>
      <w:pPr>
        <w:pStyle w:val="ListParagraph"/>
        <w:numPr>
          <w:ilvl w:val="0"/>
          <w:numId w:val="1"/>
        </w:numPr>
        <w:spacing w:after="40" w:before="40"/>
      </w:pPr>
      <w:r>
        <w:rPr>
          <w:rFonts w:ascii="Calibri" w:cs="Calibri" w:eastAsia="Calibri" w:hAnsi="Calibri"/>
          <w:b/>
          <w:bCs/>
          <w:color w:val="002B49"/>
          <w:sz w:val="20"/>
          <w:szCs w:val="20"/>
        </w:rPr>
        <w:t xml:space="preserve">Autor Git Oficial:</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distribucion-corpoelec-automatizacion &lt;ggpd.automatizacion.corpoelec@gmail.com&gt; </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8. ARQUITECTURA RESPONSIVA Y ERGONOMÍA MULTI-DISPOSITIVO</w:t>
      </w:r>
    </w:p>
    <w:p>
      <w:pPr>
        <w:spacing w:after="80" w:before="60"/>
      </w:pPr>
      <w:r>
        <w:rPr>
          <w:rFonts w:ascii="Calibri" w:cs="Calibri" w:eastAsia="Calibri" w:hAnsi="Calibri"/>
          <w:b w:val="false"/>
          <w:bCs w:val="false"/>
          <w:color w:val="1E293B"/>
          <w:sz w:val="20"/>
          <w:szCs w:val="20"/>
        </w:rPr>
        <w:t xml:space="preserve">La interfaz de usuario del SIGI incorpora un sistema de diseño adaptable de grado industrial optimizado para tres perfiles de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cantSplit/>
          <w:tblHeader/>
        </w:trPr>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Perfil de Dispositivo</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Rango de Resolución</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Dimensiones Logo CORPOELEC</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Header / Navbar</w:t>
            </w:r>
          </w:p>
        </w:tc>
        <w:tc>
          <w:tcPr>
            <w:tcBorders>
              <w:top w:val="single" w:color="CBD5E1" w:sz="4"/>
              <w:left w:val="single" w:color="CBD5E1" w:sz="4"/>
              <w:bottom w:val="single" w:color="CBD5E1" w:sz="4"/>
              <w:right w:val="single" w:color="CBD5E1" w:sz="4"/>
            </w:tcBorders>
            <w:shd w:fill="002B49" w:val="clear"/>
            <w:tcMar>
              <w:top w:type="dxa" w:w="120"/>
              <w:left w:type="dxa" w:w="140"/>
              <w:bottom w:type="dxa" w:w="120"/>
              <w:right w:type="dxa" w:w="140"/>
            </w:tcMar>
          </w:tcPr>
          <w:p>
            <w:pPr>
              <w:spacing w:after="80" w:before="80"/>
              <w:jc w:val="left"/>
            </w:pPr>
            <w:r>
              <w:rPr>
                <w:rFonts w:ascii="Calibri" w:cs="Calibri" w:eastAsia="Calibri" w:hAnsi="Calibri"/>
                <w:b/>
                <w:bCs/>
                <w:color w:val="FFFFFF"/>
                <w:sz w:val="19"/>
                <w:szCs w:val="19"/>
              </w:rPr>
              <w:t xml:space="preserve">Experiencia de Navegación</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Escritorio / PC</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lg+ </w:t>
            </w:r>
            <w:r>
              <w:rPr>
                <w:rFonts w:ascii="Calibri" w:cs="Calibri" w:eastAsia="Calibri" w:hAnsi="Calibri"/>
                <w:b w:val="false"/>
                <w:bCs w:val="false"/>
                <w:color w:val="1E293B"/>
                <w:sz w:val="20"/>
                <w:szCs w:val="20"/>
              </w:rPr>
              <w:t xml:space="preserve"> (1024px – 4K)</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h-5 </w:t>
            </w:r>
            <w:r>
              <w:rPr>
                <w:rFonts w:ascii="Calibri" w:cs="Calibri" w:eastAsia="Calibri" w:hAnsi="Calibri"/>
                <w:b w:val="false"/>
                <w:bCs w:val="false"/>
                <w:color w:val="1E293B"/>
                <w:sz w:val="20"/>
                <w:szCs w:val="20"/>
              </w:rPr>
              <w:t xml:space="preserve"> (20px alto / 88px ancho max)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h-16 </w:t>
            </w:r>
            <w:r>
              <w:rPr>
                <w:rFonts w:ascii="Calibri" w:cs="Calibri" w:eastAsia="Calibri" w:hAnsi="Calibri"/>
                <w:b w:val="false"/>
                <w:bCs w:val="false"/>
                <w:color w:val="1E293B"/>
                <w:sz w:val="20"/>
                <w:szCs w:val="20"/>
              </w:rPr>
              <w:t xml:space="preserve"> con títulos completos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Sidebar fijo expandible + Mapas </w:t>
            </w:r>
            <w:r>
              <w:rPr>
                <w:rFonts w:ascii="Consolas" w:cs="Consolas" w:eastAsia="Consolas" w:hAnsi="Consolas"/>
                <w:b w:val="false"/>
                <w:bCs w:val="false"/>
                <w:color w:val="0F172A"/>
                <w:sz w:val="18"/>
                <w:szCs w:val="18"/>
              </w:rPr>
              <w:t xml:space="preserve"> 520px </w:t>
            </w:r>
          </w:p>
        </w:tc>
      </w:tr>
      <w:tr>
        <w:trPr>
          <w:cantSplit/>
          <w:tblHeader w:val="false"/>
        </w:trP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Tablets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sm: </w:t>
            </w:r>
            <w:r>
              <w:rPr>
                <w:rFonts w:ascii="Calibri" w:cs="Calibri" w:eastAsia="Calibri" w:hAnsi="Calibri"/>
                <w:b w:val="false"/>
                <w:bCs w:val="false"/>
                <w:color w:val="1E293B"/>
                <w:sz w:val="20"/>
                <w:szCs w:val="20"/>
              </w:rPr>
              <w:t xml:space="preserve"> a </w:t>
            </w:r>
            <w:r>
              <w:rPr>
                <w:rFonts w:ascii="Consolas" w:cs="Consolas" w:eastAsia="Consolas" w:hAnsi="Consolas"/>
                <w:b w:val="false"/>
                <w:bCs w:val="false"/>
                <w:color w:val="0F172A"/>
                <w:sz w:val="18"/>
                <w:szCs w:val="18"/>
              </w:rPr>
              <w:t xml:space="preserve"> md: </w:t>
            </w:r>
            <w:r>
              <w:rPr>
                <w:rFonts w:ascii="Calibri" w:cs="Calibri" w:eastAsia="Calibri" w:hAnsi="Calibri"/>
                <w:b w:val="false"/>
                <w:bCs w:val="false"/>
                <w:color w:val="1E293B"/>
                <w:sz w:val="20"/>
                <w:szCs w:val="20"/>
              </w:rPr>
              <w:t xml:space="preserve"> (640px – 1023px)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h-4 </w:t>
            </w:r>
            <w:r>
              <w:rPr>
                <w:rFonts w:ascii="Calibri" w:cs="Calibri" w:eastAsia="Calibri" w:hAnsi="Calibri"/>
                <w:b w:val="false"/>
                <w:bCs w:val="false"/>
                <w:color w:val="1E293B"/>
                <w:sz w:val="20"/>
                <w:szCs w:val="20"/>
              </w:rPr>
              <w:t xml:space="preserve"> (16px alto / 70px ancho max)</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h-14 </w:t>
            </w:r>
            <w:r>
              <w:rPr>
                <w:rFonts w:ascii="Calibri" w:cs="Calibri" w:eastAsia="Calibri" w:hAnsi="Calibri"/>
                <w:b w:val="false"/>
                <w:bCs w:val="false"/>
                <w:color w:val="1E293B"/>
                <w:sz w:val="20"/>
                <w:szCs w:val="20"/>
              </w:rPr>
              <w:t xml:space="preserve"> con título abreviado</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Sidebar colapsable + Mapas </w:t>
            </w:r>
            <w:r>
              <w:rPr>
                <w:rFonts w:ascii="Consolas" w:cs="Consolas" w:eastAsia="Consolas" w:hAnsi="Consolas"/>
                <w:b w:val="false"/>
                <w:bCs w:val="false"/>
                <w:color w:val="0F172A"/>
                <w:sz w:val="18"/>
                <w:szCs w:val="18"/>
              </w:rPr>
              <w:t xml:space="preserve"> 460px </w:t>
            </w:r>
          </w:p>
        </w:tc>
      </w:tr>
      <w:tr>
        <w:trPr>
          <w:cantSplit/>
          <w:tblHeader w:val="false"/>
        </w:trP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bCs/>
                <w:color w:val="002B49"/>
                <w:sz w:val="20"/>
                <w:szCs w:val="20"/>
              </w:rPr>
              <w:t xml:space="preserve">Smartphones Móviles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&lt;sm </w:t>
            </w:r>
            <w:r>
              <w:rPr>
                <w:rFonts w:ascii="Calibri" w:cs="Calibri" w:eastAsia="Calibri" w:hAnsi="Calibri"/>
                <w:b w:val="false"/>
                <w:bCs w:val="false"/>
                <w:color w:val="1E293B"/>
                <w:sz w:val="20"/>
                <w:szCs w:val="20"/>
              </w:rPr>
              <w:t xml:space="preserve"> (320px – 639px)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h-3.5 </w:t>
            </w:r>
            <w:r>
              <w:rPr>
                <w:rFonts w:ascii="Calibri" w:cs="Calibri" w:eastAsia="Calibri" w:hAnsi="Calibri"/>
                <w:b w:val="false"/>
                <w:bCs w:val="false"/>
                <w:color w:val="1E293B"/>
                <w:sz w:val="20"/>
                <w:szCs w:val="20"/>
              </w:rPr>
              <w:t xml:space="preserve"> (14px alto / 50px ancho max)</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onsolas" w:cs="Consolas" w:eastAsia="Consolas" w:hAnsi="Consolas"/>
                <w:b w:val="false"/>
                <w:bCs w:val="false"/>
                <w:color w:val="0F172A"/>
                <w:sz w:val="18"/>
                <w:szCs w:val="18"/>
              </w:rPr>
              <w:t xml:space="preserve"> h-12 </w:t>
            </w:r>
            <w:r>
              <w:rPr>
                <w:rFonts w:ascii="Calibri" w:cs="Calibri" w:eastAsia="Calibri" w:hAnsi="Calibri"/>
                <w:b w:val="false"/>
                <w:bCs w:val="false"/>
                <w:color w:val="1E293B"/>
                <w:sz w:val="20"/>
                <w:szCs w:val="20"/>
              </w:rPr>
              <w:t xml:space="preserve"> con SIGI/GGPD badges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spacing w:after="80" w:before="80"/>
              <w:jc w:val="left"/>
            </w:pPr>
            <w:r>
              <w:rPr>
                <w:rFonts w:ascii="Calibri" w:cs="Calibri" w:eastAsia="Calibri" w:hAnsi="Calibri"/>
                <w:b w:val="false"/>
                <w:bCs w:val="false"/>
                <w:color w:val="1E293B"/>
                <w:sz w:val="20"/>
                <w:szCs w:val="20"/>
              </w:rPr>
              <w:t xml:space="preserve">Drawer lateral táctil + Bottom Nav fija (</w:t>
            </w:r>
            <w:r>
              <w:rPr>
                <w:rFonts w:ascii="Consolas" w:cs="Consolas" w:eastAsia="Consolas" w:hAnsi="Consolas"/>
                <w:b w:val="false"/>
                <w:bCs w:val="false"/>
                <w:color w:val="0F172A"/>
                <w:sz w:val="18"/>
                <w:szCs w:val="18"/>
              </w:rPr>
              <w:t xml:space="preserve"> pb-safe </w:t>
            </w:r>
            <w:r>
              <w:rPr>
                <w:rFonts w:ascii="Calibri" w:cs="Calibri" w:eastAsia="Calibri" w:hAnsi="Calibri"/>
                <w:b w:val="false"/>
                <w:bCs w:val="false"/>
                <w:color w:val="1E293B"/>
                <w:sz w:val="20"/>
                <w:szCs w:val="20"/>
              </w:rPr>
              <w:t xml:space="preserve">) + Mapas </w:t>
            </w:r>
            <w:r>
              <w:rPr>
                <w:rFonts w:ascii="Consolas" w:cs="Consolas" w:eastAsia="Consolas" w:hAnsi="Consolas"/>
                <w:b w:val="false"/>
                <w:bCs w:val="false"/>
                <w:color w:val="0F172A"/>
                <w:sz w:val="18"/>
                <w:szCs w:val="18"/>
              </w:rPr>
              <w:t xml:space="preserve"> 360px </w:t>
            </w:r>
          </w:p>
        </w:tc>
      </w:tr>
    </w:tbl>
    <w:p>
      <w:pPr>
        <w:spacing w:after="180"/>
      </w:pPr>
    </w:p>
    <w:p>
      <w:pPr>
        <w:pStyle w:val="Heading3"/>
        <w:spacing w:after="80" w:before="160"/>
      </w:pPr>
      <w:r>
        <w:rPr>
          <w:rFonts w:ascii="Calibri" w:cs="Calibri" w:eastAsia="Calibri" w:hAnsi="Calibri"/>
          <w:b/>
          <w:bCs/>
          <w:color w:val="1E293B"/>
          <w:sz w:val="22"/>
          <w:szCs w:val="22"/>
        </w:rPr>
        <w:t xml:space="preserve">Principios de Adaptabilidad Implementados: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Anclaje Inflexible de Controles (`shrink-0`):</w:t>
      </w:r>
      <w:r>
        <w:rPr>
          <w:rFonts w:ascii="Calibri" w:cs="Calibri" w:eastAsia="Calibri" w:hAnsi="Calibri"/>
          <w:b w:val="false"/>
          <w:bCs w:val="false"/>
          <w:color w:val="1E293B"/>
          <w:sz w:val="20"/>
          <w:szCs w:val="20"/>
        </w:rPr>
        <w:t xml:space="preserve"> Los botones de inicio de sesión, conmutador de tema y badges permanecen protegidos contra desbordamientos horizontales.</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Safe-Area Insets para Móviles:</w:t>
      </w:r>
      <w:r>
        <w:rPr>
          <w:rFonts w:ascii="Calibri" w:cs="Calibri" w:eastAsia="Calibri" w:hAnsi="Calibri"/>
          <w:b w:val="false"/>
          <w:bCs w:val="false"/>
          <w:color w:val="1E293B"/>
          <w:sz w:val="20"/>
          <w:szCs w:val="20"/>
        </w:rPr>
        <w:t xml:space="preserve"> Soporte nativo para notch y barras de navegación por gestos en iOS y Android (</w:t>
      </w:r>
      <w:r>
        <w:rPr>
          <w:rFonts w:ascii="Consolas" w:cs="Consolas" w:eastAsia="Consolas" w:hAnsi="Consolas"/>
          <w:b w:val="false"/>
          <w:bCs w:val="false"/>
          <w:color w:val="0F172A"/>
          <w:sz w:val="18"/>
          <w:szCs w:val="18"/>
        </w:rPr>
        <w:t xml:space="preserve"> viewport-fit=cover </w:t>
      </w:r>
      <w:r>
        <w:rPr>
          <w:rFonts w:ascii="Calibri" w:cs="Calibri" w:eastAsia="Calibri" w:hAnsi="Calibri"/>
          <w:b w:val="false"/>
          <w:bCs w:val="false"/>
          <w:color w:val="1E293B"/>
          <w:sz w:val="20"/>
          <w:szCs w:val="20"/>
        </w:rPr>
        <w:t xml:space="preserve">).</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Mapas GIS Fluidos:</w:t>
      </w:r>
      <w:r>
        <w:rPr>
          <w:rFonts w:ascii="Calibri" w:cs="Calibri" w:eastAsia="Calibri" w:hAnsi="Calibri"/>
          <w:b w:val="false"/>
          <w:bCs w:val="false"/>
          <w:color w:val="1E293B"/>
          <w:sz w:val="20"/>
          <w:szCs w:val="20"/>
        </w:rPr>
        <w:t xml:space="preserve"> Los lienzos Leaflet de Subestaciones y Circuitos escalan su altura vertical para permitir desplazamiento natural por la pantalla del celular sin bloquear el scroll del usuario.</w:t>
      </w:r>
    </w:p>
    <w:p>
      <w:pPr>
        <w:pBdr>
          <w:bottom w:val="single" w:color="CBD5E1" w:sz="6" w:space="1"/>
        </w:pBdr>
        <w:spacing w:after="120" w:before="120"/>
      </w:pPr>
    </w:p>
    <w:p>
      <w:pPr>
        <w:pStyle w:val="Heading2"/>
        <w:spacing w:after="100" w:before="200"/>
      </w:pPr>
      <w:r>
        <w:rPr>
          <w:rFonts w:ascii="Calibri" w:cs="Calibri" w:eastAsia="Calibri" w:hAnsi="Calibri"/>
          <w:b/>
          <w:bCs/>
          <w:color w:val="004488"/>
          <w:sz w:val="26"/>
          <w:szCs w:val="26"/>
        </w:rPr>
        <w:t xml:space="preserve">🧙‍♂️ 9. MÓDULO DE INGESTA INTELIGENTE, ASISTENTE WIZARD ISO 8000 &amp; CATÁLOGOS MAESTROS (MDM)</w:t>
      </w:r>
    </w:p>
    <w:p>
      <w:pPr>
        <w:spacing w:after="80" w:before="60"/>
      </w:pPr>
      <w:r>
        <w:rPr>
          <w:rFonts w:ascii="Calibri" w:cs="Calibri" w:eastAsia="Calibri" w:hAnsi="Calibri"/>
          <w:b w:val="false"/>
          <w:bCs w:val="false"/>
          <w:color w:val="1E293B"/>
          <w:sz w:val="20"/>
          <w:szCs w:val="20"/>
        </w:rPr>
        <w:t xml:space="preserve">El SIGI incorpora el ecosistema integral de carga de datos sin necesidad de acceder individualmente a las 4 aplicaciones satélites:</w:t>
      </w:r>
    </w:p>
    <w:p>
      <w:pPr>
        <w:spacing w:after="80" w:before="60"/>
      </w:pPr>
      <w:r>
        <w:rPr>
          <w:rFonts w:ascii="Calibri" w:cs="Calibri" w:eastAsia="Calibri" w:hAnsi="Calibri"/>
          <w:b w:val="false"/>
          <w:bCs w:val="false"/>
          <w:color w:val="1E293B"/>
          <w:sz w:val="20"/>
          <w:szCs w:val="20"/>
        </w:rPr>
        <w:t xml:space="preserve">1. </w:t>
      </w:r>
      <w:r>
        <w:rPr>
          <w:rFonts w:ascii="Calibri" w:cs="Calibri" w:eastAsia="Calibri" w:hAnsi="Calibri"/>
          <w:b/>
          <w:bCs/>
          <w:color w:val="002B49"/>
          <w:sz w:val="20"/>
          <w:szCs w:val="20"/>
        </w:rPr>
        <w:t xml:space="preserve">Aduana de Doble Control:</w:t>
      </w:r>
    </w:p>
    <w:p>
      <w:pPr>
        <w:pStyle w:val="ListParagraph"/>
        <w:numPr>
          <w:ilvl w:val="0"/>
          <w:numId w:val="1"/>
        </w:numPr>
        <w:spacing w:after="40" w:before="40"/>
      </w:pPr>
      <w:r>
        <w:rPr>
          <w:rFonts w:ascii="Calibri" w:cs="Calibri" w:eastAsia="Calibri" w:hAnsi="Calibri"/>
          <w:b/>
          <w:bCs/>
          <w:color w:val="002B49"/>
          <w:sz w:val="20"/>
          <w:szCs w:val="20"/>
        </w:rPr>
        <w:t xml:space="preserve">Aduana 1 (Pre-Ingesta / Wizard):</w:t>
      </w:r>
      <w:r>
        <w:rPr>
          <w:rFonts w:ascii="Calibri" w:cs="Calibri" w:eastAsia="Calibri" w:hAnsi="Calibri"/>
          <w:b w:val="false"/>
          <w:bCs w:val="false"/>
          <w:color w:val="1E293B"/>
          <w:sz w:val="20"/>
          <w:szCs w:val="20"/>
        </w:rPr>
        <w:t xml:space="preserve"> Asistente de diseño y auditoría heurística que detecta antipatrones relacionales (1NF / 3NF) y calcula el índice de madurez (0-100%).</w:t>
      </w:r>
    </w:p>
    <w:p>
      <w:pPr>
        <w:pStyle w:val="ListParagraph"/>
        <w:numPr>
          <w:ilvl w:val="0"/>
          <w:numId w:val="1"/>
        </w:numPr>
        <w:spacing w:after="40" w:before="40"/>
      </w:pPr>
      <w:r>
        <w:rPr>
          <w:rFonts w:ascii="Calibri" w:cs="Calibri" w:eastAsia="Calibri" w:hAnsi="Calibri"/>
          <w:b/>
          <w:bCs/>
          <w:color w:val="002B49"/>
          <w:sz w:val="20"/>
          <w:szCs w:val="20"/>
        </w:rPr>
        <w:t xml:space="preserve">Aduana 2 (Operativa Semanal):</w:t>
      </w:r>
      <w:r>
        <w:rPr>
          <w:rFonts w:ascii="Calibri" w:cs="Calibri" w:eastAsia="Calibri" w:hAnsi="Calibri"/>
          <w:b w:val="false"/>
          <w:bCs w:val="false"/>
          <w:color w:val="1E293B"/>
          <w:sz w:val="20"/>
          <w:szCs w:val="20"/>
        </w:rPr>
        <w:t xml:space="preserve"> Validador en caliente de nomenclatura y contenido fila por fila con cálculo de índice OTQR (%) y generación de planillas de remediación </w:t>
      </w:r>
      <w:r>
        <w:rPr>
          <w:rFonts w:ascii="Consolas" w:cs="Consolas" w:eastAsia="Consolas" w:hAnsi="Consolas"/>
          <w:b w:val="false"/>
          <w:bCs w:val="false"/>
          <w:color w:val="0F172A"/>
          <w:sz w:val="18"/>
          <w:szCs w:val="18"/>
        </w:rPr>
        <w:t xml:space="preserve"> .xlsx </w:t>
      </w:r>
      <w:r>
        <w:rPr>
          <w:rFonts w:ascii="Calibri" w:cs="Calibri" w:eastAsia="Calibri" w:hAnsi="Calibri"/>
          <w:b w:val="false"/>
          <w:bCs w:val="false"/>
          <w:color w:val="1E293B"/>
          <w:sz w:val="20"/>
          <w:szCs w:val="20"/>
        </w:rPr>
        <w:t xml:space="preserve"> con tareas en SCMTP (SLA 48h).</w:t>
      </w:r>
    </w:p>
    <w:p>
      <w:pPr>
        <w:spacing w:after="80" w:before="60"/>
      </w:pPr>
      <w:r>
        <w:rPr>
          <w:rFonts w:ascii="Calibri" w:cs="Calibri" w:eastAsia="Calibri" w:hAnsi="Calibri"/>
          <w:b w:val="false"/>
          <w:bCs w:val="false"/>
          <w:color w:val="1E293B"/>
          <w:sz w:val="20"/>
          <w:szCs w:val="20"/>
        </w:rPr>
        <w:t xml:space="preserve">2. </w:t>
      </w:r>
      <w:r>
        <w:rPr>
          <w:rFonts w:ascii="Calibri" w:cs="Calibri" w:eastAsia="Calibri" w:hAnsi="Calibri"/>
          <w:b/>
          <w:bCs/>
          <w:color w:val="002B49"/>
          <w:sz w:val="20"/>
          <w:szCs w:val="20"/>
        </w:rPr>
        <w:t xml:space="preserve">Repositorio de Catálogos Maestros (MDM Registry):</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Listas compartidas del SEN (</w:t>
      </w:r>
      <w:r>
        <w:rPr>
          <w:rFonts w:ascii="Consolas" w:cs="Consolas" w:eastAsia="Consolas" w:hAnsi="Consolas"/>
          <w:b w:val="false"/>
          <w:bCs w:val="false"/>
          <w:color w:val="0F172A"/>
          <w:sz w:val="18"/>
          <w:szCs w:val="18"/>
        </w:rPr>
        <w:t xml:space="preserve"> CAT_SUBESTACIONES_SEN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CAT_CIRCUITOS_DISTRIBUCION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CAT_NIVELES_TENSION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CAT_TIPOS_EQUIPO_SCEIN </w:t>
      </w:r>
      <w:r>
        <w:rPr>
          <w:rFonts w:ascii="Calibri" w:cs="Calibri" w:eastAsia="Calibri" w:hAnsi="Calibri"/>
          <w:b w:val="false"/>
          <w:bCs w:val="false"/>
          <w:color w:val="1E293B"/>
          <w:sz w:val="20"/>
          <w:szCs w:val="20"/>
        </w:rPr>
        <w:t xml:space="preserve">, </w:t>
      </w:r>
      <w:r>
        <w:rPr>
          <w:rFonts w:ascii="Consolas" w:cs="Consolas" w:eastAsia="Consolas" w:hAnsi="Consolas"/>
          <w:b w:val="false"/>
          <w:bCs w:val="false"/>
          <w:color w:val="0F172A"/>
          <w:sz w:val="18"/>
          <w:szCs w:val="18"/>
        </w:rPr>
        <w:t xml:space="preserve"> CAT_MATERIALES_REPUESTOS </w:t>
      </w:r>
      <w:r>
        <w:rPr>
          <w:rFonts w:ascii="Calibri" w:cs="Calibri" w:eastAsia="Calibri" w:hAnsi="Calibri"/>
          <w:b w:val="false"/>
          <w:bCs w:val="false"/>
          <w:color w:val="1E293B"/>
          <w:sz w:val="20"/>
          <w:szCs w:val="20"/>
        </w:rPr>
        <w:t xml:space="preserve">, etc.) que inyectan validaciones desplegables en Excel y en el formulario web reactivo.</w:t>
      </w:r>
    </w:p>
    <w:p>
      <w:pPr>
        <w:spacing w:after="80" w:before="60"/>
      </w:pPr>
      <w:r>
        <w:rPr>
          <w:rFonts w:ascii="Calibri" w:cs="Calibri" w:eastAsia="Calibri" w:hAnsi="Calibri"/>
          <w:b w:val="false"/>
          <w:bCs w:val="false"/>
          <w:color w:val="1E293B"/>
          <w:sz w:val="20"/>
          <w:szCs w:val="20"/>
        </w:rPr>
        <w:t xml:space="preserve">3. </w:t>
      </w:r>
      <w:r>
        <w:rPr>
          <w:rFonts w:ascii="Calibri" w:cs="Calibri" w:eastAsia="Calibri" w:hAnsi="Calibri"/>
          <w:b/>
          <w:bCs/>
          <w:color w:val="002B49"/>
          <w:sz w:val="20"/>
          <w:szCs w:val="20"/>
        </w:rPr>
        <w:t xml:space="preserve">Persistencia Híbrida:</w:t>
      </w:r>
    </w:p>
    <w:p>
      <w:pPr>
        <w:pStyle w:val="ListParagraph"/>
        <w:numPr>
          <w:ilvl w:val="0"/>
          <w:numId w:val="1"/>
        </w:numPr>
        <w:spacing w:after="40" w:before="40"/>
      </w:pPr>
      <w:r>
        <w:rPr>
          <w:rFonts w:ascii="Calibri" w:cs="Calibri" w:eastAsia="Calibri" w:hAnsi="Calibri"/>
          <w:b w:val="false"/>
          <w:bCs w:val="false"/>
          <w:color w:val="1E293B"/>
          <w:sz w:val="20"/>
          <w:szCs w:val="20"/>
        </w:rPr>
        <w:t xml:space="preserve">Almacenamiento estructurado en </w:t>
      </w:r>
      <w:r>
        <w:rPr>
          <w:rFonts w:ascii="Consolas" w:cs="Consolas" w:eastAsia="Consolas" w:hAnsi="Consolas"/>
          <w:b w:val="false"/>
          <w:bCs w:val="false"/>
          <w:color w:val="0F172A"/>
          <w:sz w:val="18"/>
          <w:szCs w:val="18"/>
        </w:rPr>
        <w:t xml:space="preserve"> sigi.cat_procesos_ingesta </w:t>
      </w:r>
      <w:r>
        <w:rPr>
          <w:rFonts w:ascii="Calibri" w:cs="Calibri" w:eastAsia="Calibri" w:hAnsi="Calibri"/>
          <w:b w:val="false"/>
          <w:bCs w:val="false"/>
          <w:color w:val="1E293B"/>
          <w:sz w:val="20"/>
          <w:szCs w:val="20"/>
        </w:rPr>
        <w:t xml:space="preserve"> y </w:t>
      </w:r>
      <w:r>
        <w:rPr>
          <w:rFonts w:ascii="Consolas" w:cs="Consolas" w:eastAsia="Consolas" w:hAnsi="Consolas"/>
          <w:b w:val="false"/>
          <w:bCs w:val="false"/>
          <w:color w:val="0F172A"/>
          <w:sz w:val="18"/>
          <w:szCs w:val="18"/>
        </w:rPr>
        <w:t xml:space="preserve"> sigi.ingesta_registros_dinamicos </w:t>
      </w:r>
      <w:r>
        <w:rPr>
          <w:rFonts w:ascii="Calibri" w:cs="Calibri" w:eastAsia="Calibri" w:hAnsi="Calibri"/>
          <w:b w:val="false"/>
          <w:bCs w:val="false"/>
          <w:color w:val="1E293B"/>
          <w:sz w:val="20"/>
          <w:szCs w:val="20"/>
        </w:rPr>
        <w:t xml:space="preserve"> con soporte </w:t>
      </w:r>
      <w:r>
        <w:rPr>
          <w:rFonts w:ascii="Consolas" w:cs="Consolas" w:eastAsia="Consolas" w:hAnsi="Consolas"/>
          <w:b w:val="false"/>
          <w:bCs w:val="false"/>
          <w:color w:val="0F172A"/>
          <w:sz w:val="18"/>
          <w:szCs w:val="18"/>
        </w:rPr>
        <w:t xml:space="preserve"> JSONB </w:t>
      </w:r>
      <w:r>
        <w:rPr>
          <w:rFonts w:ascii="Calibri" w:cs="Calibri" w:eastAsia="Calibri" w:hAnsi="Calibri"/>
          <w:b w:val="false"/>
          <w:bCs w:val="false"/>
          <w:color w:val="1E293B"/>
          <w:sz w:val="20"/>
          <w:szCs w:val="20"/>
        </w:rPr>
        <w:t xml:space="preserve"> de alta velocidad e indexación por lotes.</w:t>
      </w:r>
    </w:p>
    <w:sectPr>
      <w:headerReference w:type="default" r:id="rId7"/>
      <w:footerReference w:type="default" r:id="rId8"/>
      <w:pgSz w:w="12240" w:h="15840" w:orient="landscape"/>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tcBorders>
            <w:top w:val="single" w:color="CBD5E1" w:sz="4"/>
          </w:tcBorders>
        </w:tcPr>
        <w:p>
          <w:r>
            <w:rPr>
              <w:color w:val="64748B"/>
              <w:sz w:val="16"/>
              <w:szCs w:val="16"/>
            </w:rPr>
            <w:t xml:space="preserve">CONFIDENCIAL · Cumplimiento ISO/IEC 27001:2022 &amp; COBIT 2019 · República Bolivariana de Venezuela</w:t>
          </w:r>
        </w:p>
      </w:tc>
      <w:tc>
        <w:tcPr>
          <w:tcW w:type="pct" w:w="30%"/>
          <w:tcBorders>
            <w:top w:val="single" w:color="CBD5E1" w:sz="4"/>
          </w:tcBorders>
        </w:tcPr>
        <w:p>
          <w:pPr>
            <w:jc w:val="right"/>
          </w:pPr>
          <w:r>
            <w:rPr>
              <w:color w:val="64748B"/>
              <w:sz w:val="16"/>
              <w:szCs w:val="16"/>
            </w:rPr>
            <w:t xml:space="preserve">Página </w:t>
          </w:r>
          <w:r>
            <w:rPr>
              <w:b/>
              <w:bCs/>
              <w:color w:val="002B49"/>
              <w:sz w:val="16"/>
              <w:szCs w:val="16"/>
            </w:rPr>
            <w:fldChar w:fldCharType="begin"/>
            <w:instrText xml:space="preserve">PAGE</w:instrText>
            <w:fldChar w:fldCharType="separate"/>
            <w:fldChar w:fldCharType="end"/>
          </w:r>
          <w:r>
            <w:rPr>
              <w:color w:val="64748B"/>
              <w:sz w:val="16"/>
              <w:szCs w:val="16"/>
            </w:rPr>
            <w:t xml:space="preserve"> de </w:t>
          </w:r>
          <w:r>
            <w:rPr>
              <w:b/>
              <w:bCs/>
              <w:color w:val="002B4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bottom w:val="single" w:color="002B49" w:sz="6"/>
          </w:tcBorders>
        </w:tcPr>
        <w:p>
          <w:r>
            <w:rPr>
              <w:b/>
              <w:bCs/>
              <w:color w:val="002B49"/>
              <w:sz w:val="18"/>
              <w:szCs w:val="18"/>
            </w:rPr>
            <w:t xml:space="preserve">CORPOELEC · </w:t>
          </w:r>
          <w:r>
            <w:rPr>
              <w:color w:val="475569"/>
              <w:sz w:val="18"/>
              <w:szCs w:val="18"/>
            </w:rPr>
            <w:t xml:space="preserve">Gerencia General de Planificación de Distribución (GGPD)</w:t>
          </w:r>
        </w:p>
      </w:tc>
      <w:tc>
        <w:tcPr>
          <w:tcW w:type="pct" w:w="40%"/>
          <w:tcBorders>
            <w:bottom w:val="single" w:color="002B49" w:sz="6"/>
          </w:tcBorders>
        </w:tcPr>
        <w:p>
          <w:pPr>
            <w:jc w:val="right"/>
          </w:pPr>
          <w:r>
            <w:rPr>
              <w:b/>
              <w:bCs/>
              <w:color w:val="004488"/>
              <w:sz w:val="16"/>
              <w:szCs w:val="16"/>
            </w:rPr>
            <w:t xml:space="preserve">NORMA GGPD-SGM-INS-005 (v3.0 ISO)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NAC_2026_GGPD_MANUAL_SISTEMA_ARQUITECTURA_SIGI_V01</dc:title>
  <dc:creator>Un-named</dc:creator>
  <dc:description>Documento Oficial CORPOELEC - GGPD bajo norma GGPD-SGM-INS-005 (v3.0 ISO)</dc:description>
  <cp:lastModifiedBy>Un-named</cp:lastModifiedBy>
  <cp:revision>1</cp:revision>
  <dcterms:created xsi:type="dcterms:W3CDTF">2026-08-17T13:51:39.626Z</dcterms:created>
  <dcterms:modified xsi:type="dcterms:W3CDTF">2026-08-17T13:51:39.626Z</dcterms:modified>
</cp:coreProperties>
</file>

<file path=docProps/custom.xml><?xml version="1.0" encoding="utf-8"?>
<Properties xmlns="http://schemas.openxmlformats.org/officeDocument/2006/custom-properties" xmlns:vt="http://schemas.openxmlformats.org/officeDocument/2006/docPropsVTypes"/>
</file>