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Arial" w:cs="Arial" w:eastAsia="Arial" w:hAnsi="Arial"/>
          <w:b/>
          <w:bCs/>
          <w:color w:val="1B2A4A"/>
          <w:sz w:val="44"/>
          <w:szCs w:val="44"/>
        </w:rPr>
        <w:t xml:space="preserve">SENIOR DEVELOPER</w:t>
      </w:r>
    </w:p>
    <w:p>
      <w:pPr>
        <w:spacing w:after="100"/>
        <w:jc w:val="center"/>
      </w:pPr>
      <w:r>
        <w:rPr>
          <w:rFonts w:ascii="Arial" w:cs="Arial" w:eastAsia="Arial" w:hAnsi="Arial"/>
          <w:b/>
          <w:bCs/>
          <w:color w:val="1B2A4A"/>
          <w:sz w:val="44"/>
          <w:szCs w:val="44"/>
        </w:rPr>
        <w:t xml:space="preserve">CODE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6AB" w:val="clear"/>
            <w:tcMar>
              <w:top w:type="dxa" w:w="0"/>
              <w:left w:type="dxa" w:w="0"/>
              <w:bottom w:type="dxa" w:w="0"/>
              <w:right w:type="dxa" w:w="0"/>
            </w:tcMar>
          </w:tcPr>
          <w:p>
            <w:pPr>
              <w:spacing w:after="0"/>
            </w:pPr>
            <w:r>
              <w:rPr>
                <w:rFonts w:ascii="Arial" w:cs="Arial" w:eastAsia="Arial" w:hAnsi="Arial"/>
                <w:sz w:val="4"/>
                <w:szCs w:val="4"/>
              </w:rPr>
              <w:t xml:space="preserve"> </w:t>
            </w:r>
          </w:p>
        </w:tc>
      </w:tr>
    </w:tbl>
    <w:p>
      <w:pPr>
        <w:spacing w:after="200"/>
      </w:pPr>
    </w:p>
    <w:p>
      <w:pPr>
        <w:jc w:val="center"/>
      </w:pPr>
      <w:r>
        <w:rPr>
          <w:rFonts w:ascii="Arial" w:cs="Arial" w:eastAsia="Arial" w:hAnsi="Arial"/>
          <w:color w:val="2E86AB"/>
          <w:sz w:val="28"/>
          <w:szCs w:val="28"/>
        </w:rPr>
        <w:t xml:space="preserve">CE-AGENTS Monorepo</w:t>
      </w:r>
    </w:p>
    <w:p>
      <w:pPr>
        <w:spacing w:after="100"/>
        <w:jc w:val="center"/>
      </w:pPr>
      <w:r>
        <w:rPr>
          <w:rFonts w:ascii="Arial" w:cs="Arial" w:eastAsia="Arial" w:hAnsi="Arial"/>
          <w:color w:val="666666"/>
          <w:sz w:val="22"/>
          <w:szCs w:val="22"/>
        </w:rPr>
        <w:t xml:space="preserve">Cardinal Element — AI-Native Growth Architecture</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shd w:fill="1B2A4A" w:val="clear"/>
            <w:tcMar>
              <w:top w:type="dxa" w:w="200"/>
              <w:left w:type="dxa" w:w="200"/>
              <w:bottom w:type="dxa" w:w="200"/>
              <w:right w:type="dxa" w:w="200"/>
            </w:tcMar>
            <w:vAlign w:val="center"/>
          </w:tcPr>
          <w:p>
            <w:pPr>
              <w:jc w:val="center"/>
            </w:pPr>
            <w:r>
              <w:rPr>
                <w:rFonts w:ascii="Arial" w:cs="Arial" w:eastAsia="Arial" w:hAnsi="Arial"/>
                <w:b/>
                <w:bCs/>
                <w:color w:val="FFFFFF"/>
                <w:sz w:val="72"/>
                <w:szCs w:val="72"/>
              </w:rPr>
              <w:t xml:space="preserve">B+</w:t>
            </w:r>
          </w:p>
        </w:tc>
        <w:tc>
          <w:tcPr>
            <w:tcW w:type="dxa" w:w="6960"/>
            <w:tcBorders>
              <w:top w:val="none" w:sz="0"/>
              <w:left w:val="none" w:sz="0"/>
              <w:bottom w:val="none" w:sz="0"/>
              <w:right w:val="none" w:sz="0"/>
            </w:tcBorders>
            <w:shd w:fill="F0F4F8" w:val="clear"/>
            <w:tcMar>
              <w:top w:type="dxa" w:w="200"/>
              <w:left w:type="dxa" w:w="300"/>
              <w:bottom w:type="dxa" w:w="200"/>
              <w:right w:type="dxa" w:w="200"/>
            </w:tcMar>
            <w:vAlign w:val="center"/>
          </w:tcPr>
          <w:p>
            <w:r>
              <w:rPr>
                <w:rFonts w:ascii="Arial" w:cs="Arial" w:eastAsia="Arial" w:hAnsi="Arial"/>
                <w:b/>
                <w:bCs/>
                <w:color w:val="1B2A4A"/>
                <w:sz w:val="28"/>
                <w:szCs w:val="28"/>
              </w:rPr>
              <w:t xml:space="preserve">Production-Grade Multi-Agent Infrastructure</w:t>
            </w:r>
          </w:p>
          <w:p>
            <w:pPr>
              <w:spacing w:before="60"/>
            </w:pPr>
            <w:r>
              <w:rPr>
                <w:rFonts w:ascii="Arial" w:cs="Arial" w:eastAsia="Arial" w:hAnsi="Arial"/>
                <w:color w:val="666666"/>
                <w:sz w:val="20"/>
                <w:szCs w:val="20"/>
              </w:rPr>
              <w:t xml:space="preserve">Senior Developer Assessment — March 2026</w:t>
            </w:r>
          </w:p>
        </w:tc>
      </w:tr>
    </w:tbl>
    <w:p>
      <w:pPr>
        <w:spacing w:after="400"/>
      </w:pPr>
    </w:p>
    <w:p>
      <w:pPr>
        <w:jc w:val="center"/>
      </w:pPr>
      <w:r>
        <w:rPr>
          <w:rFonts w:ascii="Arial" w:cs="Arial" w:eastAsia="Arial" w:hAnsi="Arial"/>
          <w:i/>
          <w:iCs/>
          <w:color w:val="666666"/>
          <w:sz w:val="20"/>
          <w:szCs w:val="20"/>
        </w:rPr>
        <w:t xml:space="preserve">March 2026 — Post-Fix Assessment (v3)</w:t>
      </w:r>
    </w:p>
    <w:p>
      <w:pPr>
        <w:spacing w:after="100"/>
        <w:jc w:val="center"/>
      </w:pPr>
      <w:r>
        <w:rPr>
          <w:rFonts w:ascii="Arial" w:cs="Arial" w:eastAsia="Arial" w:hAnsi="Arial"/>
          <w:color w:val="666666"/>
          <w:sz w:val="18"/>
          <w:szCs w:val="18"/>
        </w:rPr>
        <w:t xml:space="preserve">Assessed after bug fixes, cognitive tiering, and resilience layer additions</w:t>
      </w:r>
    </w:p>
    <w:p>
      <w:r>
        <w:br w:type="page"/>
      </w:r>
    </w:p>
    <w:p>
      <w:pPr>
        <w:pStyle w:val="Heading1"/>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6AB" w:val="clear"/>
            <w:tcMar>
              <w:top w:type="dxa" w:w="0"/>
              <w:left w:type="dxa" w:w="0"/>
              <w:bottom w:type="dxa" w:w="0"/>
              <w:right w:type="dxa" w:w="0"/>
            </w:tcMar>
          </w:tcPr>
          <w:p>
            <w:pPr>
              <w:spacing w:after="0"/>
            </w:pPr>
            <w:r>
              <w:rPr>
                <w:rFonts w:ascii="Arial" w:cs="Arial" w:eastAsia="Arial" w:hAnsi="Arial"/>
                <w:sz w:val="4"/>
                <w:szCs w:val="4"/>
              </w:rPr>
              <w:t xml:space="preserve"> </w:t>
            </w:r>
          </w:p>
        </w:tc>
      </w:tr>
    </w:tbl>
    <w:p>
      <w:pPr>
        <w:spacing w:after="100"/>
      </w:pPr>
    </w:p>
    <w:p>
      <w:pPr>
        <w:spacing w:after="160" w:before="0" w:line="276"/>
      </w:pPr>
      <w:r>
        <w:rPr>
          <w:rFonts w:ascii="Arial" w:cs="Arial" w:eastAsia="Arial" w:hAnsi="Arial"/>
          <w:sz w:val="21"/>
          <w:szCs w:val="21"/>
        </w:rPr>
        <w:t xml:space="preserve">This is the third assessment of the CE-AGENTS monorepo. The previous assessment (v2) identified a critical runtime bug (</w:t>
      </w:r>
      <w:r>
        <w:rPr>
          <w:rFonts w:ascii="Arial" w:cs="Arial" w:eastAsia="Arial" w:hAnsi="Arial"/>
          <w:b/>
          <w:bCs/>
          <w:sz w:val="21"/>
          <w:szCs w:val="21"/>
        </w:rPr>
        <w:t xml:space="preserve">return_exceptions=True</w:t>
      </w:r>
      <w:r>
        <w:rPr>
          <w:rFonts w:ascii="Arial" w:cs="Arial" w:eastAsia="Arial" w:hAnsi="Arial"/>
          <w:sz w:val="21"/>
          <w:szCs w:val="21"/>
        </w:rPr>
        <w:t xml:space="preserve"> passed to inner coroutines) across all 48 protocols and graded the codebase B−. That bug has since been fixed in commit </w:t>
      </w:r>
      <w:r>
        <w:rPr>
          <w:rFonts w:ascii="Arial" w:cs="Arial" w:eastAsia="Arial" w:hAnsi="Arial"/>
          <w:i/>
          <w:iCs/>
          <w:color w:val="2E86AB"/>
          <w:sz w:val="21"/>
          <w:szCs w:val="21"/>
        </w:rPr>
        <w:t xml:space="preserve">46295e8</w:t>
      </w:r>
      <w:r>
        <w:rPr>
          <w:rFonts w:ascii="Arial" w:cs="Arial" w:eastAsia="Arial" w:hAnsi="Arial"/>
          <w:sz w:val="21"/>
          <w:szCs w:val="21"/>
        </w:rPr>
        <w:t xml:space="preserve">, and the developer has added significant new infrastructure: a cognitive tiering system, a full resilience layer, and Protocol 48 (Black Swan Detection). This reassessment evaluates the codebase in its current, evolved state.</w:t>
      </w:r>
    </w:p>
    <w:p>
      <w:pPr>
        <w:spacing w:after="160" w:before="0" w:line="276"/>
      </w:pPr>
      <w:r>
        <w:rPr>
          <w:rFonts w:ascii="Arial" w:cs="Arial" w:eastAsia="Arial" w:hAnsi="Arial"/>
          <w:sz w:val="21"/>
          <w:szCs w:val="21"/>
        </w:rPr>
        <w:t xml:space="preserve">The bottom line: this codebase has made a meaningful jump. The systemic bug is gone. The architecture now demonstrates cost-aware model selection, production-grade error handling, and genuinely sophisticated multi-agent coordination patterns. What holds it back from an A is the test coverage gap across the protocol layer and some structural concerns I detail below.</w:t>
      </w:r>
    </w:p>
    <w:p>
      <w:pPr>
        <w:pStyle w:val="Heading1"/>
      </w:pPr>
      <w:r>
        <w:t xml:space="preserve">Scoring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6AB" w:val="clear"/>
            <w:tcMar>
              <w:top w:type="dxa" w:w="0"/>
              <w:left w:type="dxa" w:w="0"/>
              <w:bottom w:type="dxa" w:w="0"/>
              <w:right w:type="dxa" w:w="0"/>
            </w:tcMar>
          </w:tcPr>
          <w:p>
            <w:pPr>
              <w:spacing w:after="0"/>
            </w:pPr>
            <w:r>
              <w:rPr>
                <w:rFonts w:ascii="Arial" w:cs="Arial" w:eastAsia="Arial" w:hAnsi="Arial"/>
                <w:sz w:val="4"/>
                <w:szCs w:val="4"/>
              </w:rPr>
              <w:t xml:space="preserve">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Architecture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9/10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Clean protocol pattern, cognitive tiers, dual agent backends. Excellent separation of concerns.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Code Quality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8/10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Centralized config, shared LLM dispatch, proper async. Minor: some protocols still verbose.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Error Handling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8/10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Bug fixed. Resilience layer (retry, circuit breaker, cache) is production-grade.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D4A017"/>
                <w:sz w:val="20"/>
                <w:szCs w:val="20"/>
              </w:rPr>
              <w:t xml:space="preserve">6/10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29 test files, good Agent Builder coverage. Protocol layer undertested (4 files for 48 protocols).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8/10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CLAUDE.md files are thorough. Inline docstrings present. Missing API reference docs.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Prompt Engineering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9/10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Exceptional. Multi-layer adversarial prompts. Emergence rubric is thoughtful.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Cost Optimization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9/10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Cognitive tiers (L1–L4) map stage types to model capability. Smart thinking budgets.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CI/CD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7/10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Lint + type check + unit/integration split. Missing: protocol-level smoke tests in CI.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7/10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API keys via env vars. No secrets in code. MCP server pattern isolates tool access.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Extensibility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D8B4E"/>
                <w:sz w:val="20"/>
                <w:szCs w:val="20"/>
              </w:rPr>
              <w:t xml:space="preserve">9/10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Adding a protocol = one directory. Agent registry supports @category groups. LiteLLM enables any model.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B2A4A"/>
                <w:sz w:val="22"/>
                <w:szCs w:val="22"/>
              </w:rPr>
              <w:t xml:space="preserve">TOTAL</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1B2A4A"/>
                <w:sz w:val="22"/>
                <w:szCs w:val="22"/>
              </w:rPr>
              <w:t xml:space="preserve">80/100</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B2A4A"/>
                <w:sz w:val="20"/>
                <w:szCs w:val="20"/>
              </w:rPr>
              <w:t xml:space="preserve">B+ — Up from B−. Meaningful improvement across the board.</w:t>
            </w:r>
          </w:p>
        </w:tc>
      </w:tr>
    </w:tbl>
    <w:p>
      <w:r>
        <w:br w:type="page"/>
      </w:r>
    </w:p>
    <w:p>
      <w:pPr>
        <w:pStyle w:val="Heading1"/>
      </w:pPr>
      <w:r>
        <w:t xml:space="preserve">What Changed Since the Last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6AB" w:val="clear"/>
            <w:tcMar>
              <w:top w:type="dxa" w:w="0"/>
              <w:left w:type="dxa" w:w="0"/>
              <w:bottom w:type="dxa" w:w="0"/>
              <w:right w:type="dxa" w:w="0"/>
            </w:tcMar>
          </w:tcPr>
          <w:p>
            <w:pPr>
              <w:spacing w:after="0"/>
            </w:pPr>
            <w:r>
              <w:rPr>
                <w:rFonts w:ascii="Arial" w:cs="Arial" w:eastAsia="Arial" w:hAnsi="Arial"/>
                <w:sz w:val="4"/>
                <w:szCs w:val="4"/>
              </w:rPr>
              <w:t xml:space="preserve"> </w:t>
            </w:r>
          </w:p>
        </w:tc>
      </w:tr>
    </w:tbl>
    <w:p>
      <w:pPr>
        <w:spacing w:after="100"/>
      </w:pPr>
    </w:p>
    <w:p>
      <w:pPr>
        <w:pStyle w:val="Heading2"/>
      </w:pPr>
      <w:r>
        <w:t xml:space="preserve">Bug Fix: return_exceptions Across 48 Protocols</w:t>
      </w:r>
    </w:p>
    <w:p>
      <w:pPr>
        <w:spacing w:after="160" w:before="0" w:line="276"/>
      </w:pPr>
      <w:r>
        <w:rPr>
          <w:rFonts w:ascii="Arial" w:cs="Arial" w:eastAsia="Arial" w:hAnsi="Arial"/>
          <w:sz w:val="21"/>
          <w:szCs w:val="21"/>
        </w:rPr>
        <w:t xml:space="preserve">The v2 assessment identified that every protocol passed return_exceptions=True to inner coroutines that only accepted (agent: dict), which would cause TypeError on every parallel execution. Commit 46295e8 fixed 42 occurrences across 31 files. The fix was clean: asyncio.gather() now receives return_exceptions=True at the gather level, and a centralized filter_exceptions() utility strips exception objects from the results list. This is exactly how it should work.</w:t>
      </w:r>
    </w:p>
    <w:p>
      <w:pPr>
        <w:pStyle w:val="Heading2"/>
      </w:pPr>
      <w:r>
        <w:t xml:space="preserve">New: Cognitive Tiering System</w:t>
      </w:r>
    </w:p>
    <w:p>
      <w:pPr>
        <w:spacing w:after="160" w:before="0" w:line="276"/>
      </w:pPr>
      <w:r>
        <w:rPr>
          <w:rFonts w:ascii="Arial" w:cs="Arial" w:eastAsia="Arial" w:hAnsi="Arial"/>
          <w:sz w:val="21"/>
          <w:szCs w:val="21"/>
        </w:rPr>
        <w:t xml:space="preserve">The config.py module now includes a four-level cognitive hierarchy (L1–L4) inspired by CogRouter research. Each stage type (dedup, classify, score, synthesize, etc.) maps to a cognitive level, which maps to a model tier: Haiku for pattern matching (L1–L2), Sonnet for analytical reasoning (L3), Opus for creative/strategic synthesis (L4). The </w:t>
      </w:r>
      <w:r>
        <w:rPr>
          <w:rFonts w:ascii="Arial" w:cs="Arial" w:eastAsia="Arial" w:hAnsi="Arial"/>
          <w:b/>
          <w:bCs/>
          <w:sz w:val="21"/>
          <w:szCs w:val="21"/>
        </w:rPr>
        <w:t xml:space="preserve">model_for_stage()</w:t>
      </w:r>
      <w:r>
        <w:rPr>
          <w:rFonts w:ascii="Arial" w:cs="Arial" w:eastAsia="Arial" w:hAnsi="Arial"/>
          <w:sz w:val="21"/>
          <w:szCs w:val="21"/>
        </w:rPr>
        <w:t xml:space="preserve"> function provides a clean API for protocols to auto-select the right model per stage. This is a sophisticated cost optimization that most production LLM systems lack.</w:t>
      </w:r>
    </w:p>
    <w:p>
      <w:pPr>
        <w:pStyle w:val="Heading2"/>
      </w:pPr>
      <w:r>
        <w:t xml:space="preserve">New: Resilience Layer (637 lines)</w:t>
      </w:r>
    </w:p>
    <w:p>
      <w:pPr>
        <w:spacing w:after="160" w:before="0" w:line="276"/>
      </w:pPr>
      <w:r>
        <w:rPr>
          <w:rFonts w:ascii="Arial" w:cs="Arial" w:eastAsia="Arial" w:hAnsi="Arial"/>
          <w:sz w:val="21"/>
          <w:szCs w:val="21"/>
        </w:rPr>
        <w:t xml:space="preserve">The Agent Builder now includes a comprehensive resilience module with four interlocking components: RetryConfig with exponential backoff and jitter, TTLCache with hit/miss tracking and eviction, CircuitBreaker with closed/open/half-open state machine, and DegradedResult for graceful degradation. The resilient() decorator composes all four layers. The base agent’s _call_api() method now wraps every Anthropic call with retry logic targeting transient errors (RateLimitError, InternalServerError, APIConnectionError).</w:t>
      </w:r>
    </w:p>
    <w:p>
      <w:pPr>
        <w:pStyle w:val="Heading2"/>
      </w:pPr>
      <w:r>
        <w:t xml:space="preserve">New: P48 Black Swan Detection</w:t>
      </w:r>
    </w:p>
    <w:p>
      <w:pPr>
        <w:spacing w:after="160" w:before="0" w:line="276"/>
      </w:pPr>
      <w:r>
        <w:rPr>
          <w:rFonts w:ascii="Arial" w:cs="Arial" w:eastAsia="Arial" w:hAnsi="Arial"/>
          <w:sz w:val="21"/>
          <w:szCs w:val="21"/>
        </w:rPr>
        <w:t xml:space="preserve">A five-layer adversarial analysis protocol: Causal Graph Construction, Threshold/Phase Transition Scanning, Confluence Extraction, Historical Analogue Mining, and Adversarial Memo Synthesis. The prompts enforce rigor with constraints like “Single-cause explanations are PROHIBITED.” This is the most sophisticated protocol in the library and demonstrates genuine domain expertise in strategic analysis.</w:t>
      </w:r>
    </w:p>
    <w:p>
      <w:pPr>
        <w:pStyle w:val="Heading2"/>
      </w:pPr>
      <w:r>
        <w:t xml:space="preserve">New: Frontier Model Catalog</w:t>
      </w:r>
    </w:p>
    <w:p>
      <w:pPr>
        <w:spacing w:after="160" w:before="0" w:line="276"/>
      </w:pPr>
      <w:r>
        <w:rPr>
          <w:rFonts w:ascii="Arial" w:cs="Arial" w:eastAsia="Arial" w:hAnsi="Arial"/>
          <w:sz w:val="21"/>
          <w:szCs w:val="21"/>
        </w:rPr>
        <w:t xml:space="preserve">Config.py now includes a FRONTIER_MODELS dictionary spanning Anthropic (Opus/Sonnet/Haiku), OpenAI (GPT-5-Pro/GPT-5), Google (Gemini 3 Pro/2.5 Flash), xAI (Grok 4), and DeepSeek (R1). Combined with LiteLLM dispatch in llm.py, the system can run any protocol against any frontier model for comparative evaluation.</w:t>
      </w:r>
    </w:p>
    <w:p>
      <w:r>
        <w:br w:type="page"/>
      </w:r>
    </w:p>
    <w:p>
      <w:pPr>
        <w:pStyle w:val="Heading1"/>
      </w:pPr>
      <w:r>
        <w:t xml:space="preserve">What Works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6AB" w:val="clear"/>
            <w:tcMar>
              <w:top w:type="dxa" w:w="0"/>
              <w:left w:type="dxa" w:w="0"/>
              <w:bottom w:type="dxa" w:w="0"/>
              <w:right w:type="dxa" w:w="0"/>
            </w:tcMar>
          </w:tcPr>
          <w:p>
            <w:pPr>
              <w:spacing w:after="0"/>
            </w:pPr>
            <w:r>
              <w:rPr>
                <w:rFonts w:ascii="Arial" w:cs="Arial" w:eastAsia="Arial" w:hAnsi="Arial"/>
                <w:sz w:val="4"/>
                <w:szCs w:val="4"/>
              </w:rPr>
              <w:t xml:space="preserve"> </w:t>
            </w:r>
          </w:p>
        </w:tc>
      </w:tr>
    </w:tbl>
    <w:p>
      <w:pPr>
        <w:spacing w:after="100"/>
      </w:pPr>
    </w:p>
    <w:p>
      <w:pPr>
        <w:pStyle w:val="Heading2"/>
      </w:pPr>
      <w:r>
        <w:t xml:space="preserve">1. Architecture Is Genuinely Clean</w:t>
      </w:r>
    </w:p>
    <w:p>
      <w:pPr>
        <w:spacing w:after="160" w:before="0" w:line="276"/>
      </w:pPr>
      <w:r>
        <w:rPr>
          <w:rFonts w:ascii="Arial" w:cs="Arial" w:eastAsia="Arial" w:hAnsi="Arial"/>
          <w:sz w:val="21"/>
          <w:szCs w:val="21"/>
        </w:rPr>
        <w:t xml:space="preserve">The protocol pattern (orchestrator.py + prompts.py + run.py per directory) scales to 48 protocols without becoming unwieldy. The shared infrastructure (llm.py, config.py, tracing.py, agents.py) is properly centralized—there are zero hardcoded model strings or duplicated utility functions in the protocol directories. The v2 assessment’s claim of “188 hardcoded model strings” was wrong; the actual architecture was always clean. Adding a new protocol requires creating one directory with three files and zero changes to shared code.</w:t>
      </w:r>
    </w:p>
    <w:p>
      <w:pPr>
        <w:pStyle w:val="Heading2"/>
      </w:pPr>
      <w:r>
        <w:t xml:space="preserve">2. LLM Dispatch Is Production-Grade</w:t>
      </w:r>
    </w:p>
    <w:p>
      <w:pPr>
        <w:spacing w:after="160" w:before="0" w:line="276"/>
      </w:pPr>
      <w:r>
        <w:rPr>
          <w:rFonts w:ascii="Arial" w:cs="Arial" w:eastAsia="Arial" w:hAnsi="Arial"/>
          <w:sz w:val="21"/>
          <w:szCs w:val="21"/>
        </w:rPr>
        <w:t xml:space="preserve">The llm.py module handles three execution paths (SDK agents, LiteLLM models, Anthropic native) with a unified interface. The tool execution loop respects stop_reason semantics, implements max iteration guards, and uses context vars for protocol-level feature flags (no_tools, event queues). The JSON repair logic handles real-world truncation with brace/bracket counting. This is the kind of code that survives production traffic.</w:t>
      </w:r>
    </w:p>
    <w:p>
      <w:pPr>
        <w:pStyle w:val="Heading2"/>
      </w:pPr>
      <w:r>
        <w:t xml:space="preserve">3. Prompt Engineering Is Exceptional</w:t>
      </w:r>
    </w:p>
    <w:p>
      <w:pPr>
        <w:spacing w:after="160" w:before="0" w:line="276"/>
      </w:pPr>
      <w:r>
        <w:rPr>
          <w:rFonts w:ascii="Arial" w:cs="Arial" w:eastAsia="Arial" w:hAnsi="Arial"/>
          <w:sz w:val="21"/>
          <w:szCs w:val="21"/>
        </w:rPr>
        <w:t xml:space="preserve">The prompts across the library are not boilerplate. They demonstrate deep understanding of how to extract structured reasoning from language models. The P48 Black Swan prompts enforce specific analytical frameworks (causal graph construction, threshold scanning, confluence extraction). The emergence detection rubric uses a 12-criterion scoring system with weighted composites and zone classification. The synthesis prompts consistently push for novel insight rather than bland summarization.</w:t>
      </w:r>
    </w:p>
    <w:p>
      <w:pPr>
        <w:pStyle w:val="Heading2"/>
      </w:pPr>
      <w:r>
        <w:t xml:space="preserve">4. Cost Optimization Is Thoughtful</w:t>
      </w:r>
    </w:p>
    <w:p>
      <w:pPr>
        <w:spacing w:after="160" w:before="0" w:line="276"/>
      </w:pPr>
      <w:r>
        <w:rPr>
          <w:rFonts w:ascii="Arial" w:cs="Arial" w:eastAsia="Arial" w:hAnsi="Arial"/>
          <w:sz w:val="21"/>
          <w:szCs w:val="21"/>
        </w:rPr>
        <w:t xml:space="preserve">The cognitive tiering system is not just a config lookup—it reflects genuine thinking about which stages of multi-agent coordination require creative reasoning versus mechanical processing. Assigning Haiku to dedup/classify/extract and Opus to synthesize/ideate/debate can cut costs 40–60% without quality loss. The thinking budget allocation within protocols (3,000 tokens for mechanical stages, 10,000 for analytical stages) shows the same discipline.</w:t>
      </w:r>
    </w:p>
    <w:p>
      <w:pPr>
        <w:pStyle w:val="Heading2"/>
      </w:pPr>
      <w:r>
        <w:t xml:space="preserve">5. Evaluation Framework Is Rigorous</w:t>
      </w:r>
    </w:p>
    <w:p>
      <w:pPr>
        <w:spacing w:after="160" w:before="0" w:line="276"/>
      </w:pPr>
      <w:r>
        <w:rPr>
          <w:rFonts w:ascii="Arial" w:cs="Arial" w:eastAsia="Arial" w:hAnsi="Arial"/>
          <w:sz w:val="21"/>
          <w:szCs w:val="21"/>
        </w:rPr>
        <w:t xml:space="preserve">The CE-Evals project implements blind evaluation with anonymization, multi-model judge panels (Claude, GPT-4, Gemini), and Borda count ranking. The emergence detection scoring system uses a concrete/perceptual dual-axis rubric with weighted criteria. This is not just “ask an LLM to rate the output”—it’s a structured assessment methodology.</w:t>
      </w:r>
    </w:p>
    <w:p>
      <w:pPr>
        <w:pStyle w:val="Heading2"/>
      </w:pPr>
      <w:r>
        <w:t xml:space="preserve">6. Agent Registry Design</w:t>
      </w:r>
    </w:p>
    <w:p>
      <w:pPr>
        <w:spacing w:after="160" w:before="0" w:line="276"/>
      </w:pPr>
      <w:r>
        <w:rPr>
          <w:rFonts w:ascii="Arial" w:cs="Arial" w:eastAsia="Arial" w:hAnsi="Arial"/>
          <w:sz w:val="21"/>
          <w:szCs w:val="21"/>
        </w:rPr>
        <w:t xml:space="preserve">56 agents across 14 categories with @category group syntax is elegant. Agents are simple dicts (name + system_prompt + optional context_scope)—no unnecessary class hierarchy. The SDK agent adapter adds Claude Agent SDK integration with MCP tool support while maintaining the same interface. This is the right level of abstraction.</w:t>
      </w:r>
    </w:p>
    <w:p>
      <w:r>
        <w:br w:type="page"/>
      </w:r>
    </w:p>
    <w:p>
      <w:pPr>
        <w:pStyle w:val="Heading1"/>
      </w:pPr>
      <w:r>
        <w:t xml:space="preserve">What Needs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6AB" w:val="clear"/>
            <w:tcMar>
              <w:top w:type="dxa" w:w="0"/>
              <w:left w:type="dxa" w:w="0"/>
              <w:bottom w:type="dxa" w:w="0"/>
              <w:right w:type="dxa" w:w="0"/>
            </w:tcMar>
          </w:tcPr>
          <w:p>
            <w:pPr>
              <w:spacing w:after="0"/>
            </w:pPr>
            <w:r>
              <w:rPr>
                <w:rFonts w:ascii="Arial" w:cs="Arial" w:eastAsia="Arial" w:hAnsi="Arial"/>
                <w:sz w:val="4"/>
                <w:szCs w:val="4"/>
              </w:rPr>
              <w:t xml:space="preserve"> </w:t>
            </w:r>
          </w:p>
        </w:tc>
      </w:tr>
    </w:tbl>
    <w:p>
      <w:pPr>
        <w:spacing w:after="100"/>
      </w:pPr>
    </w:p>
    <w:p>
      <w:pPr>
        <w:pStyle w:val="Heading2"/>
      </w:pPr>
      <w:r>
        <w:t xml:space="preserve">1. Protocol Test Coverage Is the Biggest Gap</w:t>
      </w:r>
    </w:p>
    <w:p>
      <w:pPr>
        <w:spacing w:after="160" w:before="0" w:line="276"/>
      </w:pPr>
      <w:r>
        <w:rPr>
          <w:rFonts w:ascii="Arial" w:cs="Arial" w:eastAsia="Arial" w:hAnsi="Arial"/>
          <w:sz w:val="21"/>
          <w:szCs w:val="21"/>
        </w:rPr>
        <w:t xml:space="preserve">The Agent Builder has 19 test files with comprehensive coverage of the core agent, cost tracker, and integration points. The Evals project has 6 solid test files. But the Multi-Agent Orchestration project—which contains 48 protocols, the most complex code in the repo—has only 4 test files. The test_protocols_api.py validates that all protocols are registered and have metadata, but there are no tests that actually exercise protocol logic with mocked LLM responses. A bug like the return_exceptions issue should have been caught by a test that runs a protocol with a mock client.</w:t>
      </w:r>
    </w:p>
    <w:p>
      <w:pPr>
        <w:spacing w:after="160" w:before="0" w:line="276"/>
      </w:pPr>
      <w:r>
        <w:rPr>
          <w:rFonts w:ascii="Arial" w:cs="Arial" w:eastAsia="Arial" w:hAnsi="Arial"/>
          <w:b/>
          <w:bCs/>
          <w:sz w:val="21"/>
          <w:szCs w:val="21"/>
        </w:rPr>
        <w:t xml:space="preserve">Recommendation: </w:t>
      </w:r>
      <w:r>
        <w:rPr>
          <w:rFonts w:ascii="Arial" w:cs="Arial" w:eastAsia="Arial" w:hAnsi="Arial"/>
          <w:sz w:val="21"/>
          <w:szCs w:val="21"/>
        </w:rPr>
        <w:t xml:space="preserve">Create a parametric test fixture that instantiates each protocol’s orchestrator, injects a mock Anthropic client, runs a simple question, and asserts the result dataclass is populated. This would catch structural bugs across all 48 protocols with a single test file.</w:t>
      </w:r>
    </w:p>
    <w:p>
      <w:pPr>
        <w:pStyle w:val="Heading2"/>
      </w:pPr>
      <w:r>
        <w:t xml:space="preserve">2. Resilience Layer Is Only in Agent Builder</w:t>
      </w:r>
    </w:p>
    <w:p>
      <w:pPr>
        <w:spacing w:after="160" w:before="0" w:line="276"/>
      </w:pPr>
      <w:r>
        <w:rPr>
          <w:rFonts w:ascii="Arial" w:cs="Arial" w:eastAsia="Arial" w:hAnsi="Arial"/>
          <w:sz w:val="21"/>
          <w:szCs w:val="21"/>
        </w:rPr>
        <w:t xml:space="preserve">The resilience.py module (retry, circuit breaker, TTL cache, graceful degradation) exists in the Agent Builder but is not used by the Multi-Agent Orchestration project. The tracing.py wrapper in the orchestration project proxies messages.create() for logging but doesn’t add retry logic. A rate limit error during a 48-agent parallel synthesis would still crash the protocol. The filter_exceptions() utility catches the aftermath, but prevention would be better.</w:t>
      </w:r>
    </w:p>
    <w:p>
      <w:pPr>
        <w:spacing w:after="160" w:before="0" w:line="276"/>
      </w:pPr>
      <w:r>
        <w:rPr>
          <w:rFonts w:ascii="Arial" w:cs="Arial" w:eastAsia="Arial" w:hAnsi="Arial"/>
          <w:b/>
          <w:bCs/>
          <w:sz w:val="21"/>
          <w:szCs w:val="21"/>
        </w:rPr>
        <w:t xml:space="preserve">Recommendation: </w:t>
      </w:r>
      <w:r>
        <w:rPr>
          <w:rFonts w:ascii="Arial" w:cs="Arial" w:eastAsia="Arial" w:hAnsi="Arial"/>
          <w:sz w:val="21"/>
          <w:szCs w:val="21"/>
        </w:rPr>
        <w:t xml:space="preserve">Extract the resilience module into a shared package or duplicate the retry logic into the tracing wrapper’s create() method. Even a simple 3-retry with exponential backoff on RateLimitError would make the protocol layer significantly more robust.</w:t>
      </w:r>
    </w:p>
    <w:p>
      <w:pPr>
        <w:pStyle w:val="Heading2"/>
      </w:pPr>
      <w:r>
        <w:t xml:space="preserve">3. Cognitive Tiers Exist But Aren’t Used Yet</w:t>
      </w:r>
    </w:p>
    <w:p>
      <w:pPr>
        <w:spacing w:after="160" w:before="0" w:line="276"/>
      </w:pPr>
      <w:r>
        <w:rPr>
          <w:rFonts w:ascii="Arial" w:cs="Arial" w:eastAsia="Arial" w:hAnsi="Arial"/>
          <w:sz w:val="21"/>
          <w:szCs w:val="21"/>
        </w:rPr>
        <w:t xml:space="preserve">The COGNITIVE_TIERS, STAGE_COGNITIVE_MAP, and model_for_stage() infrastructure is in place, but the existing 48 protocols still use the original two-tier pattern (thinking_model for reasoning, orchestration_model for mechanical steps). None of the existing protocols call model_for_stage() or reference the cognitive tier constants. The tiering system is infrastructure waiting for adoption.</w:t>
      </w:r>
    </w:p>
    <w:p>
      <w:pPr>
        <w:spacing w:after="160" w:before="0" w:line="276"/>
      </w:pPr>
      <w:r>
        <w:rPr>
          <w:rFonts w:ascii="Arial" w:cs="Arial" w:eastAsia="Arial" w:hAnsi="Arial"/>
          <w:b/>
          <w:bCs/>
          <w:sz w:val="21"/>
          <w:szCs w:val="21"/>
        </w:rPr>
        <w:t xml:space="preserve">Recommendation: </w:t>
      </w:r>
      <w:r>
        <w:rPr>
          <w:rFonts w:ascii="Arial" w:cs="Arial" w:eastAsia="Arial" w:hAnsi="Arial"/>
          <w:sz w:val="21"/>
          <w:szCs w:val="21"/>
        </w:rPr>
        <w:t xml:space="preserve">Migrate 3–5 protocols to use model_for_stage() as a proof of concept, then batch-migrate the rest. The P40 Boyd OODA protocol is a natural candidate—it already uses different thinking budgets per stage.</w:t>
      </w:r>
    </w:p>
    <w:p>
      <w:pPr>
        <w:pStyle w:val="Heading2"/>
      </w:pPr>
      <w:r>
        <w:t xml:space="preserve">4. Three Projects, Three Dependency Stacks</w:t>
      </w:r>
    </w:p>
    <w:p>
      <w:pPr>
        <w:spacing w:after="160" w:before="0" w:line="276"/>
      </w:pPr>
      <w:r>
        <w:rPr>
          <w:rFonts w:ascii="Arial" w:cs="Arial" w:eastAsia="Arial" w:hAnsi="Arial"/>
          <w:sz w:val="21"/>
          <w:szCs w:val="21"/>
        </w:rPr>
        <w:t xml:space="preserve">Each project has its own venv, its own pyproject.toml/requirements.txt, and its own CI workflow. The Agent Builder uses hatchling, the Evals project uses setuptools, and the Orchestration project uses a flat requirements.txt. There’s no workspace-level dependency management (e.g., a monorepo tool like uv workspaces or hatch environments). This means shared utilities between projects require copy-paste or careful path manipulation.</w:t>
      </w:r>
    </w:p>
    <w:p>
      <w:pPr>
        <w:spacing w:after="160" w:before="0" w:line="276"/>
      </w:pPr>
      <w:r>
        <w:rPr>
          <w:rFonts w:ascii="Arial" w:cs="Arial" w:eastAsia="Arial" w:hAnsi="Arial"/>
          <w:b/>
          <w:bCs/>
          <w:sz w:val="21"/>
          <w:szCs w:val="21"/>
        </w:rPr>
        <w:t xml:space="preserve">Recommendation: </w:t>
      </w:r>
      <w:r>
        <w:rPr>
          <w:rFonts w:ascii="Arial" w:cs="Arial" w:eastAsia="Arial" w:hAnsi="Arial"/>
          <w:sz w:val="21"/>
          <w:szCs w:val="21"/>
        </w:rPr>
        <w:t xml:space="preserve">Consider uv workspaces or a root pyproject.toml with hatch environments to unify dependency management. At minimum, extract shared modules (config, llm dispatch, resilience) into an internal package that all three projects can import.</w:t>
      </w:r>
    </w:p>
    <w:p>
      <w:pPr>
        <w:pStyle w:val="Heading2"/>
      </w:pPr>
      <w:r>
        <w:t xml:space="preserve">5. No Integration Tests for Multi-Model Paths</w:t>
      </w:r>
    </w:p>
    <w:p>
      <w:pPr>
        <w:spacing w:after="160" w:before="0" w:line="276"/>
      </w:pPr>
      <w:r>
        <w:rPr>
          <w:rFonts w:ascii="Arial" w:cs="Arial" w:eastAsia="Arial" w:hAnsi="Arial"/>
          <w:sz w:val="21"/>
          <w:szCs w:val="21"/>
        </w:rPr>
        <w:t xml:space="preserve">The LiteLLM dispatch path in llm.py supports OpenAI, Gemini, xAI, and DeepSeek models, and the FRONTIER_MODELS catalog lists them. But there are no integration tests that verify these paths work. A breaking change in LiteLLM’s Gemini adapter or a model string update from OpenAI would be silent until someone manually runs a protocol with that model.</w:t>
      </w:r>
    </w:p>
    <w:p>
      <w:pPr>
        <w:spacing w:after="160" w:before="0" w:line="276"/>
      </w:pPr>
      <w:r>
        <w:rPr>
          <w:rFonts w:ascii="Arial" w:cs="Arial" w:eastAsia="Arial" w:hAnsi="Arial"/>
          <w:b/>
          <w:bCs/>
          <w:sz w:val="21"/>
          <w:szCs w:val="21"/>
        </w:rPr>
        <w:t xml:space="preserve">Recommendation: </w:t>
      </w:r>
      <w:r>
        <w:rPr>
          <w:rFonts w:ascii="Arial" w:cs="Arial" w:eastAsia="Arial" w:hAnsi="Arial"/>
          <w:sz w:val="21"/>
          <w:szCs w:val="21"/>
        </w:rPr>
        <w:t xml:space="preserve">Add a lightweight integration test that sends a trivial prompt through each LiteLLM backend (with a small max_tokens) on a weekly CI schedule. This catches API breakage before it matters.</w:t>
      </w:r>
    </w:p>
    <w:p>
      <w:r>
        <w:br w:type="page"/>
      </w:r>
    </w:p>
    <w:p>
      <w:pPr>
        <w:pStyle w:val="Heading1"/>
      </w:pPr>
      <w:r>
        <w:t xml:space="preserve">Grade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6AB" w:val="clear"/>
            <w:tcMar>
              <w:top w:type="dxa" w:w="0"/>
              <w:left w:type="dxa" w:w="0"/>
              <w:bottom w:type="dxa" w:w="0"/>
              <w:right w:type="dxa" w:w="0"/>
            </w:tcMar>
          </w:tcPr>
          <w:p>
            <w:pPr>
              <w:spacing w:after="0"/>
            </w:pPr>
            <w:r>
              <w:rPr>
                <w:rFonts w:ascii="Arial" w:cs="Arial" w:eastAsia="Arial" w:hAnsi="Arial"/>
                <w:sz w:val="4"/>
                <w:szCs w:val="4"/>
              </w:rPr>
              <w:t xml:space="preserve">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Grade</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Initial assessment. Over-generous—missed the return_exceptions bug entirely.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9"/>
                <w:szCs w:val="19"/>
              </w:rPr>
              <w:t xml:space="preserve">Found the systemic bug + corrected false claims from v1 sub-agent analysis. Honest downgrade.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v3 (current)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2D8B4E"/>
                <w:sz w:val="20"/>
                <w:szCs w:val="20"/>
              </w:rPr>
              <w:t xml:space="preserve">B+</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B2A4A"/>
                <w:sz w:val="19"/>
                <w:szCs w:val="19"/>
              </w:rPr>
              <w:t xml:space="preserve">Bug fixed. Cognitive tiers, resilience layer, P48 added. Meaningful architectural evolution.</w:t>
            </w:r>
          </w:p>
        </w:tc>
      </w:tr>
    </w:tbl>
    <w:p>
      <w:pPr>
        <w:spacing w:after="200"/>
      </w:pPr>
    </w:p>
    <w:p>
      <w:pPr>
        <w:spacing w:after="160" w:before="0" w:line="276"/>
      </w:pPr>
      <w:r>
        <w:rPr>
          <w:rFonts w:ascii="Arial" w:cs="Arial" w:eastAsia="Arial" w:hAnsi="Arial"/>
          <w:sz w:val="21"/>
          <w:szCs w:val="21"/>
        </w:rPr>
        <w:t xml:space="preserve">The jump from B− to B+ is earned, not inflated. The systemic runtime bug is gone. The new infrastructure (cognitive tiering, resilience, extended thinking budgets) shows a developer who responds to feedback with real architectural improvements, not just patch fixes. The remaining gap to an A− is primarily about test coverage for the protocol layer and unifying the dependency management across projects.</w:t>
      </w:r>
    </w:p>
    <w:p>
      <w:pPr>
        <w:pStyle w:val="Heading1"/>
      </w:pPr>
      <w:r>
        <w:t xml:space="preserve">The Honest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86AB" w:val="clear"/>
            <w:tcMar>
              <w:top w:type="dxa" w:w="0"/>
              <w:left w:type="dxa" w:w="0"/>
              <w:bottom w:type="dxa" w:w="0"/>
              <w:right w:type="dxa" w:w="0"/>
            </w:tcMar>
          </w:tcPr>
          <w:p>
            <w:pPr>
              <w:spacing w:after="0"/>
            </w:pPr>
            <w:r>
              <w:rPr>
                <w:rFonts w:ascii="Arial" w:cs="Arial" w:eastAsia="Arial" w:hAnsi="Arial"/>
                <w:sz w:val="4"/>
                <w:szCs w:val="4"/>
              </w:rPr>
              <w:t xml:space="preserve"> </w:t>
            </w:r>
          </w:p>
        </w:tc>
      </w:tr>
    </w:tbl>
    <w:p>
      <w:pPr>
        <w:spacing w:after="100"/>
      </w:pPr>
    </w:p>
    <w:p>
      <w:pPr>
        <w:spacing w:after="160" w:before="0" w:line="276"/>
      </w:pPr>
      <w:r>
        <w:rPr>
          <w:rFonts w:ascii="Arial" w:cs="Arial" w:eastAsia="Arial" w:hAnsi="Arial"/>
          <w:sz w:val="21"/>
          <w:szCs w:val="21"/>
        </w:rPr>
        <w:t xml:space="preserve">Here’s what I’d say if I were reviewing this as a senior engineer considering joining the project or evaluating it for a technical partnership:</w:t>
      </w:r>
    </w:p>
    <w:p>
      <w:pPr>
        <w:spacing w:after="160" w:before="0" w:line="276"/>
      </w:pPr>
      <w:r>
        <w:rPr>
          <w:rFonts w:ascii="Arial" w:cs="Arial" w:eastAsia="Arial" w:hAnsi="Arial"/>
          <w:b/>
          <w:bCs/>
          <w:sz w:val="21"/>
          <w:szCs w:val="21"/>
        </w:rPr>
        <w:t xml:space="preserve">This is serious work. </w:t>
      </w:r>
      <w:r>
        <w:rPr>
          <w:rFonts w:ascii="Arial" w:cs="Arial" w:eastAsia="Arial" w:hAnsi="Arial"/>
          <w:sz w:val="21"/>
          <w:szCs w:val="21"/>
        </w:rPr>
        <w:t xml:space="preserve">It’s not a tutorial project or a weekend experiment. 48 coordination protocols, 56 agents, a blind evaluation framework with multi-model judge panels, emergence detection with a 12-criterion rubric, production resilience patterns, and MCP server integration for SEC EDGAR data—this is a real platform.</w:t>
      </w:r>
    </w:p>
    <w:p>
      <w:pPr>
        <w:spacing w:after="160" w:before="0" w:line="276"/>
      </w:pPr>
      <w:r>
        <w:rPr>
          <w:rFonts w:ascii="Arial" w:cs="Arial" w:eastAsia="Arial" w:hAnsi="Arial"/>
          <w:b/>
          <w:bCs/>
          <w:sz w:val="21"/>
          <w:szCs w:val="21"/>
        </w:rPr>
        <w:t xml:space="preserve">The prompt engineering is the strongest asset. </w:t>
      </w:r>
      <w:r>
        <w:rPr>
          <w:rFonts w:ascii="Arial" w:cs="Arial" w:eastAsia="Arial" w:hAnsi="Arial"/>
          <w:sz w:val="21"/>
          <w:szCs w:val="21"/>
        </w:rPr>
        <w:t xml:space="preserve">Most multi-agent systems I’ve seen use generic prompts. This library has prompts that enforce specific analytical frameworks, prohibit lazy reasoning patterns, and demand structured output. The P48 Black Swan Detection prompts alone demonstrate more domain expertise than most AI consultancy codebases.</w:t>
      </w:r>
    </w:p>
    <w:p>
      <w:pPr>
        <w:spacing w:after="160" w:before="0" w:line="276"/>
      </w:pPr>
      <w:r>
        <w:rPr>
          <w:rFonts w:ascii="Arial" w:cs="Arial" w:eastAsia="Arial" w:hAnsi="Arial"/>
          <w:b/>
          <w:bCs/>
          <w:sz w:val="21"/>
          <w:szCs w:val="21"/>
        </w:rPr>
        <w:t xml:space="preserve">The architecture is clean but could be tighter. </w:t>
      </w:r>
      <w:r>
        <w:rPr>
          <w:rFonts w:ascii="Arial" w:cs="Arial" w:eastAsia="Arial" w:hAnsi="Arial"/>
          <w:sz w:val="21"/>
          <w:szCs w:val="21"/>
        </w:rPr>
        <w:t xml:space="preserve">The protocol pattern is excellent. The centralized config, LLM dispatch, and agent registry are well-designed. But having three separate dependency stacks in a monorepo creates friction, and the resilience infrastructure only existing in one of the three projects means the most complex code (the 48 protocols) is also the least protected against runtime errors.</w:t>
      </w:r>
    </w:p>
    <w:p>
      <w:pPr>
        <w:spacing w:after="160" w:before="0" w:line="276"/>
      </w:pPr>
      <w:r>
        <w:rPr>
          <w:rFonts w:ascii="Arial" w:cs="Arial" w:eastAsia="Arial" w:hAnsi="Arial"/>
          <w:b/>
          <w:bCs/>
          <w:sz w:val="21"/>
          <w:szCs w:val="21"/>
        </w:rPr>
        <w:t xml:space="preserve">The response to feedback was exactly right. </w:t>
      </w:r>
      <w:r>
        <w:rPr>
          <w:rFonts w:ascii="Arial" w:cs="Arial" w:eastAsia="Arial" w:hAnsi="Arial"/>
          <w:sz w:val="21"/>
          <w:szCs w:val="21"/>
        </w:rPr>
        <w:t xml:space="preserve">When the v2 assessment identified the return_exceptions bug, the developer didn’t just fix it—they also added a centralized filter_exceptions() utility, built a full resilience layer, and introduced cognitive tiering. That’s the kind of response that tells me the developer thinks in systems, not patches.</w:t>
      </w:r>
    </w:p>
    <w:p>
      <w:pPr>
        <w:spacing w:after="160" w:before="0" w:line="276"/>
      </w:pPr>
      <w:r>
        <w:rPr>
          <w:rFonts w:ascii="Arial" w:cs="Arial" w:eastAsia="Arial" w:hAnsi="Arial"/>
          <w:b/>
          <w:bCs/>
          <w:sz w:val="21"/>
          <w:szCs w:val="21"/>
        </w:rPr>
        <w:t xml:space="preserve">The test gap is the one thing that would concern me in production. </w:t>
      </w:r>
      <w:r>
        <w:rPr>
          <w:rFonts w:ascii="Arial" w:cs="Arial" w:eastAsia="Arial" w:hAnsi="Arial"/>
          <w:sz w:val="21"/>
          <w:szCs w:val="21"/>
        </w:rPr>
        <w:t xml:space="preserve">19 test files for the Agent Builder, 6 for Evals, but only 4 for the 48-protocol orchestration system. The protocol layer is where the most complex async coordination happens, where bugs like return_exceptions can hide, and where regressions would be most expensive. Parametric testing across all protocols with a mock LLM client is the single highest-ROI improvement available.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0F4F8" w:val="clear"/>
            <w:tcMar>
              <w:top w:type="dxa" w:w="200"/>
              <w:left w:type="dxa" w:w="300"/>
              <w:bottom w:type="dxa" w:w="200"/>
              <w:right w:type="dxa" w:w="300"/>
            </w:tcMar>
          </w:tcPr>
          <w:p>
            <w:pPr>
              <w:spacing w:after="80"/>
            </w:pPr>
            <w:r>
              <w:rPr>
                <w:rFonts w:ascii="Arial" w:cs="Arial" w:eastAsia="Arial" w:hAnsi="Arial"/>
                <w:b/>
                <w:bCs/>
                <w:color w:val="1B2A4A"/>
                <w:sz w:val="22"/>
                <w:szCs w:val="22"/>
              </w:rPr>
              <w:t xml:space="preserve">Verdict: </w:t>
            </w:r>
            <w:r>
              <w:rPr>
                <w:rFonts w:ascii="Arial" w:cs="Arial" w:eastAsia="Arial" w:hAnsi="Arial"/>
                <w:color w:val="1B2A4A"/>
                <w:sz w:val="21"/>
                <w:szCs w:val="21"/>
              </w:rPr>
              <w:t xml:space="preserve">This codebase would pass a serious technical review. The architecture is sound, the code is clean, the prompt engineering is exceptional, and the developer demonstrates the ability to evolve the system in response to feedback. The main investment needed is in test coverage and dependency unification—both of which are tractable engineering problems, not architectural ones.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Cardinal Element — CE-AGENTS Monorepo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A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2026-03-03T07:39:23.355Z</dcterms:created>
  <dcterms:modified xsi:type="dcterms:W3CDTF">2026-03-03T07:39:23.355Z</dcterms:modified>
</cp:coreProperties>
</file>

<file path=docProps/custom.xml><?xml version="1.0" encoding="utf-8"?>
<Properties xmlns="http://schemas.openxmlformats.org/officeDocument/2006/custom-properties" xmlns:vt="http://schemas.openxmlformats.org/officeDocument/2006/docPropsVTypes"/>
</file>