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rFonts w:ascii="Arial" w:cs="Arial" w:eastAsia="Arial" w:hAnsi="Arial"/>
          <w:b/>
          <w:bCs/>
          <w:color w:val="1B2A4A"/>
          <w:sz w:val="48"/>
          <w:szCs w:val="48"/>
        </w:rPr>
        <w:t xml:space="preserve">FRESH EYES</w:t>
      </w:r>
    </w:p>
    <w:p>
      <w:pPr>
        <w:spacing w:after="80"/>
        <w:jc w:val="center"/>
      </w:pPr>
      <w:r>
        <w:rPr>
          <w:rFonts w:ascii="Arial" w:cs="Arial" w:eastAsia="Arial" w:hAnsi="Arial"/>
          <w:b/>
          <w:bCs/>
          <w:color w:val="1B2A4A"/>
          <w:sz w:val="36"/>
          <w:szCs w:val="36"/>
        </w:rPr>
        <w:t xml:space="preserve">SENIOR DEVELOPER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jc w:val="center"/>
      </w:pPr>
      <w:r>
        <w:rPr>
          <w:rFonts w:ascii="Arial" w:cs="Arial" w:eastAsia="Arial" w:hAnsi="Arial"/>
          <w:color w:val="666666"/>
          <w:sz w:val="22"/>
          <w:szCs w:val="22"/>
        </w:rPr>
        <w:t xml:space="preserve">CE-AGENTS Monorepo — 61,220 lines of Python across 432 files</w:t>
      </w:r>
    </w:p>
    <w:p>
      <w:pPr>
        <w:jc w:val="center"/>
      </w:pPr>
      <w:r>
        <w:rPr>
          <w:rFonts w:ascii="Arial" w:cs="Arial" w:eastAsia="Arial" w:hAnsi="Arial"/>
          <w:color w:val="666666"/>
          <w:sz w:val="20"/>
          <w:szCs w:val="20"/>
        </w:rPr>
        <w:t xml:space="preserve">Cardinal Element — AI-Native Growth Architecture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2A4A" w:val="clear"/>
            <w:tcMar>
              <w:top w:type="dxa" w:w="240"/>
              <w:left w:type="dxa" w:w="200"/>
              <w:bottom w:type="dxa" w:w="240"/>
              <w:right w:type="dxa" w:w="200"/>
            </w:tcMar>
            <w:vAlign w:val="center"/>
          </w:tcPr>
          <w:p>
            <w:pPr>
              <w:jc w:val="center"/>
            </w:pPr>
            <w:r>
              <w:rPr>
                <w:rFonts w:ascii="Arial" w:cs="Arial" w:eastAsia="Arial" w:hAnsi="Arial"/>
                <w:b/>
                <w:bCs/>
                <w:color w:val="FFFFFF"/>
                <w:sz w:val="72"/>
                <w:szCs w:val="72"/>
              </w:rPr>
              <w:t xml:space="preserve">B+</w:t>
            </w:r>
          </w:p>
        </w:tc>
        <w:tc>
          <w:tcPr>
            <w:tcW w:type="dxa" w:w="7160"/>
            <w:tcBorders>
              <w:top w:val="none" w:sz="0"/>
              <w:left w:val="none" w:sz="0"/>
              <w:bottom w:val="none" w:sz="0"/>
              <w:right w:val="none" w:sz="0"/>
            </w:tcBorders>
            <w:shd w:fill="F0F4F8" w:val="clear"/>
            <w:tcMar>
              <w:top w:type="dxa" w:w="240"/>
              <w:left w:type="dxa" w:w="300"/>
              <w:bottom w:type="dxa" w:w="240"/>
              <w:right w:type="dxa" w:w="200"/>
            </w:tcMar>
            <w:vAlign w:val="center"/>
          </w:tcPr>
          <w:p>
            <w:r>
              <w:rPr>
                <w:rFonts w:ascii="Arial" w:cs="Arial" w:eastAsia="Arial" w:hAnsi="Arial"/>
                <w:b/>
                <w:bCs/>
                <w:color w:val="1B2A4A"/>
                <w:sz w:val="26"/>
                <w:szCs w:val="26"/>
              </w:rPr>
              <w:t xml:space="preserve">Serious engineering. Genuinely novel architecture.</w:t>
            </w:r>
          </w:p>
          <w:p>
            <w:pPr>
              <w:spacing w:before="60"/>
            </w:pPr>
            <w:r>
              <w:rPr>
                <w:rFonts w:ascii="Arial" w:cs="Arial" w:eastAsia="Arial" w:hAnsi="Arial"/>
                <w:color w:val="666666"/>
                <w:sz w:val="18"/>
                <w:szCs w:val="18"/>
              </w:rPr>
              <w:t xml:space="preserve">March 4, 2026 — Fourth independent assessment, post production-mode integration</w:t>
            </w:r>
          </w:p>
        </w:tc>
      </w:tr>
    </w:tbl>
    <w:p>
      <w:pPr>
        <w:spacing w:after="300"/>
      </w:pPr>
    </w:p>
    <w:p>
      <w:pPr>
        <w:jc w:val="center"/>
      </w:pPr>
      <w:r>
        <w:rPr>
          <w:rFonts w:ascii="Arial" w:cs="Arial" w:eastAsia="Arial" w:hAnsi="Arial"/>
          <w:i/>
          <w:iCs/>
          <w:color w:val="666666"/>
          <w:sz w:val="18"/>
          <w:szCs w:val="18"/>
        </w:rPr>
        <w:t xml:space="preserve">Correction Notice: Previous v3 assessment missed the production-mode agent integration,</w:t>
      </w:r>
    </w:p>
    <w:p>
      <w:pPr>
        <w:jc w:val="center"/>
      </w:pPr>
      <w:r>
        <w:rPr>
          <w:rFonts w:ascii="Arial" w:cs="Arial" w:eastAsia="Arial" w:hAnsi="Arial"/>
          <w:i/>
          <w:iCs/>
          <w:color w:val="666666"/>
          <w:sz w:val="18"/>
          <w:szCs w:val="18"/>
        </w:rPr>
        <w:t xml:space="preserve">the API layer (1,284 lines), and the inconsistent orchestrator interface problem.</w:t>
      </w:r>
    </w:p>
    <w:p>
      <w:r>
        <w:br w:type="page"/>
      </w:r>
    </w:p>
    <w:p>
      <w:pPr>
        <w:pStyle w:val="Heading1"/>
      </w:pPr>
      <w:r>
        <w:t xml:space="preserve">What I Actually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spacing w:after="160" w:before="0" w:line="276"/>
      </w:pPr>
      <w:r>
        <w:rPr>
          <w:rFonts w:ascii="Arial" w:cs="Arial" w:eastAsia="Arial" w:hAnsi="Arial"/>
          <w:sz w:val="21"/>
          <w:szCs w:val="21"/>
        </w:rPr>
        <w:t xml:space="preserve">I read the code from scratch. Not the previous assessments, not the summaries — the actual files. Here’s what jumped out.</w:t>
      </w:r>
    </w:p>
    <w:p>
      <w:pPr>
        <w:pStyle w:val="Heading2"/>
      </w:pPr>
      <w:r>
        <w:t xml:space="preserve">The Codebase Is Bigger and More Serious Than Previous Assessments Conveyed</w:t>
      </w:r>
    </w:p>
    <w:p>
      <w:pPr>
        <w:spacing w:after="160" w:before="0" w:line="276"/>
      </w:pPr>
      <w:r>
        <w:rPr>
          <w:rFonts w:ascii="Arial" w:cs="Arial" w:eastAsia="Arial" w:hAnsi="Arial"/>
          <w:sz w:val="21"/>
          <w:szCs w:val="21"/>
        </w:rPr>
        <w:t xml:space="preserve">61,220 lines of Python across three projects. 48 coordination protocols with distinct orchestrators, each implementing a different decision-science framework (ACH, TRIZ, Delphi, OODA, Cynefin, etc.). 56 registered agents. A blind evaluation framework. A full REST API layer with SSE streaming (</w:t>
      </w:r>
      <w:r>
        <w:rPr>
          <w:rFonts w:ascii="Arial" w:cs="Arial" w:eastAsia="Arial" w:hAnsi="Arial"/>
          <w:b/>
          <w:bCs/>
          <w:sz w:val="21"/>
          <w:szCs w:val="21"/>
        </w:rPr>
        <w:t xml:space="preserve">1,284 lines</w:t>
      </w:r>
      <w:r>
        <w:rPr>
          <w:rFonts w:ascii="Arial" w:cs="Arial" w:eastAsia="Arial" w:hAnsi="Arial"/>
          <w:sz w:val="21"/>
          <w:szCs w:val="21"/>
        </w:rPr>
        <w:t xml:space="preserve"> across 15 files in api/) that no previous assessment mentioned. An MCP server for SEC EDGAR financial data. A 637-line resilience layer. A 432-line DuckDB persistence store. And 29 test files.</w:t>
      </w:r>
    </w:p>
    <w:p>
      <w:pPr>
        <w:spacing w:after="160" w:before="0" w:line="276"/>
      </w:pPr>
      <w:r>
        <w:rPr>
          <w:rFonts w:ascii="Arial" w:cs="Arial" w:eastAsia="Arial" w:hAnsi="Arial"/>
          <w:sz w:val="21"/>
          <w:szCs w:val="21"/>
        </w:rPr>
        <w:t xml:space="preserve">Previous assessments focused almost entirely on the protocol layer and missed entire subsystems. The API layer alone — with dynamic protocol discovery, SSE event streaming, agent resolution from DB with fallback to registry, and a run/step persistence model — is a non-trivial piece of production infrastructure.</w:t>
      </w:r>
    </w:p>
    <w:p>
      <w:pPr>
        <w:pStyle w:val="Heading2"/>
      </w:pPr>
      <w:r>
        <w:t xml:space="preserve">The Production Mode Integration Is the Real Story</w:t>
      </w:r>
    </w:p>
    <w:p>
      <w:pPr>
        <w:spacing w:after="160" w:before="0" w:line="276"/>
      </w:pPr>
      <w:r>
        <w:rPr>
          <w:rFonts w:ascii="Arial" w:cs="Arial" w:eastAsia="Arial" w:hAnsi="Arial"/>
          <w:sz w:val="21"/>
          <w:szCs w:val="21"/>
        </w:rPr>
        <w:t xml:space="preserve">The most recent commits (7649dd0, 5bbfddb, 74f24d5) tell a clear story: this codebase is transitioning from a research prototype to a production system. The </w:t>
      </w:r>
      <w:r>
        <w:rPr>
          <w:rFonts w:ascii="Arial" w:cs="Arial" w:eastAsia="Arial" w:hAnsi="Arial"/>
          <w:b/>
          <w:bCs/>
          <w:sz w:val="21"/>
          <w:szCs w:val="21"/>
        </w:rPr>
        <w:t xml:space="preserve">agent_provider.py</w:t>
      </w:r>
      <w:r>
        <w:rPr>
          <w:rFonts w:ascii="Arial" w:cs="Arial" w:eastAsia="Arial" w:hAnsi="Arial"/>
          <w:sz w:val="21"/>
          <w:szCs w:val="21"/>
        </w:rPr>
        <w:t xml:space="preserve"> module introduces dual-mode agent execution: research mode (lightweight dicts) vs. production mode (full SdkAgent instances with tools, Pinecone memory, DuckDB learning, and MCP servers). The </w:t>
      </w:r>
      <w:r>
        <w:rPr>
          <w:rFonts w:ascii="Arial" w:cs="Arial" w:eastAsia="Arial" w:hAnsi="Arial"/>
          <w:b/>
          <w:bCs/>
          <w:sz w:val="21"/>
          <w:szCs w:val="21"/>
        </w:rPr>
        <w:t xml:space="preserve">AgentBridge</w:t>
      </w:r>
      <w:r>
        <w:rPr>
          <w:rFonts w:ascii="Arial" w:cs="Arial" w:eastAsia="Arial" w:hAnsi="Arial"/>
          <w:sz w:val="21"/>
          <w:szCs w:val="21"/>
        </w:rPr>
        <w:t xml:space="preserve"> class is a clean adapter that makes SDK agents dict-compatible for protocol consumption while preserving the async chat() interface that llm.py uses for routing.</w:t>
      </w:r>
    </w:p>
    <w:p>
      <w:pPr>
        <w:spacing w:after="160" w:before="0" w:line="276"/>
      </w:pPr>
      <w:r>
        <w:rPr>
          <w:rFonts w:ascii="Arial" w:cs="Arial" w:eastAsia="Arial" w:hAnsi="Arial"/>
          <w:sz w:val="21"/>
          <w:szCs w:val="21"/>
        </w:rPr>
        <w:t xml:space="preserve">This is the kind of architectural decision that separates serious systems from toys. The ability to run every protocol in either lightweight (fast, cheap, testable) or production (full tool access, memory, learning) mode without changing protocol code is genuinely good design.</w:t>
      </w:r>
    </w:p>
    <w:p>
      <w:pPr>
        <w:pStyle w:val="Heading2"/>
      </w:pPr>
      <w:r>
        <w:t xml:space="preserve">The Protocol Interface Problem Is Real</w:t>
      </w:r>
    </w:p>
    <w:p>
      <w:pPr>
        <w:spacing w:after="160" w:before="0" w:line="276"/>
      </w:pPr>
      <w:r>
        <w:rPr>
          <w:rFonts w:ascii="Arial" w:cs="Arial" w:eastAsia="Arial" w:hAnsi="Arial"/>
          <w:sz w:val="21"/>
          <w:szCs w:val="21"/>
        </w:rPr>
        <w:t xml:space="preserve">Here’s something no previous assessment caught. The 48 orchestrators have inconsistent run() signatures:</w:t>
      </w:r>
    </w:p>
    <w:p>
      <w:pPr>
        <w:pStyle w:val="ListParagraph"/>
        <w:numPr>
          <w:ilvl w:val="0"/>
          <w:numId w:val="2"/>
        </w:numPr>
        <w:spacing w:after="80"/>
      </w:pPr>
      <w:r>
        <w:rPr>
          <w:rFonts w:ascii="Arial" w:cs="Arial" w:eastAsia="Arial" w:hAnsi="Arial"/>
          <w:sz w:val="21"/>
          <w:szCs w:val="21"/>
        </w:rPr>
        <w:t xml:space="preserve">34 protocols: run(self, question: str) → Result</w:t>
      </w:r>
    </w:p>
    <w:p>
      <w:pPr>
        <w:pStyle w:val="ListParagraph"/>
        <w:numPr>
          <w:ilvl w:val="0"/>
          <w:numId w:val="3"/>
        </w:numPr>
        <w:spacing w:after="80"/>
      </w:pPr>
      <w:r>
        <w:rPr>
          <w:rFonts w:ascii="Arial" w:cs="Arial" w:eastAsia="Arial" w:hAnsi="Arial"/>
          <w:sz w:val="21"/>
          <w:szCs w:val="21"/>
        </w:rPr>
        <w:t xml:space="preserve">2 protocols: run(self, question: str, options: list[str]) → Result</w:t>
      </w:r>
    </w:p>
    <w:p>
      <w:pPr>
        <w:pStyle w:val="ListParagraph"/>
        <w:numPr>
          <w:ilvl w:val="0"/>
          <w:numId w:val="4"/>
        </w:numPr>
        <w:spacing w:after="80"/>
      </w:pPr>
      <w:r>
        <w:rPr>
          <w:rFonts w:ascii="Arial" w:cs="Arial" w:eastAsia="Arial" w:hAnsi="Arial"/>
          <w:sz w:val="21"/>
          <w:szCs w:val="21"/>
        </w:rPr>
        <w:t xml:space="preserve">1 protocol: run(self, position_a: str, position_b: str) → Result</w:t>
      </w:r>
    </w:p>
    <w:p>
      <w:pPr>
        <w:pStyle w:val="ListParagraph"/>
        <w:numPr>
          <w:ilvl w:val="0"/>
          <w:numId w:val="5"/>
        </w:numPr>
        <w:spacing w:after="80"/>
      </w:pPr>
      <w:r>
        <w:rPr>
          <w:rFonts w:ascii="Arial" w:cs="Arial" w:eastAsia="Arial" w:hAnsi="Arial"/>
          <w:sz w:val="21"/>
          <w:szCs w:val="21"/>
        </w:rPr>
        <w:t xml:space="preserve">1 protocol: run(self, topic: str) → Result</w:t>
      </w:r>
    </w:p>
    <w:p>
      <w:pPr>
        <w:pStyle w:val="ListParagraph"/>
        <w:numPr>
          <w:ilvl w:val="0"/>
          <w:numId w:val="6"/>
        </w:numPr>
        <w:spacing w:after="80"/>
      </w:pPr>
      <w:r>
        <w:rPr>
          <w:rFonts w:ascii="Arial" w:cs="Arial" w:eastAsia="Arial" w:hAnsi="Arial"/>
          <w:sz w:val="21"/>
          <w:szCs w:val="21"/>
        </w:rPr>
        <w:t xml:space="preserve">1 protocol: run(self, challenge: str) → Result</w:t>
      </w:r>
    </w:p>
    <w:p>
      <w:pPr>
        <w:pStyle w:val="ListParagraph"/>
        <w:numPr>
          <w:ilvl w:val="0"/>
          <w:numId w:val="7"/>
        </w:numPr>
        <w:spacing w:after="80"/>
      </w:pPr>
      <w:r>
        <w:rPr>
          <w:rFonts w:ascii="Arial" w:cs="Arial" w:eastAsia="Arial" w:hAnsi="Arial"/>
          <w:sz w:val="21"/>
          <w:szCs w:val="21"/>
        </w:rPr>
        <w:t xml:space="preserve">1 protocol: run(self, recommendation: str, question: str) → Result</w:t>
      </w:r>
    </w:p>
    <w:p>
      <w:pPr>
        <w:pStyle w:val="ListParagraph"/>
        <w:numPr>
          <w:ilvl w:val="0"/>
          <w:numId w:val="8"/>
        </w:numPr>
        <w:spacing w:after="80"/>
      </w:pPr>
      <w:r>
        <w:rPr>
          <w:rFonts w:ascii="Arial" w:cs="Arial" w:eastAsia="Arial" w:hAnsi="Arial"/>
          <w:sz w:val="21"/>
          <w:szCs w:val="21"/>
        </w:rPr>
        <w:t xml:space="preserve">1 protocol: run(self, question: str, plan: str) → Result</w:t>
      </w:r>
    </w:p>
    <w:p>
      <w:pPr>
        <w:pStyle w:val="ListParagraph"/>
        <w:numPr>
          <w:ilvl w:val="0"/>
          <w:numId w:val="9"/>
        </w:numPr>
        <w:spacing w:after="80"/>
      </w:pPr>
      <w:r>
        <w:rPr>
          <w:rFonts w:ascii="Arial" w:cs="Arial" w:eastAsia="Arial" w:hAnsi="Arial"/>
          <w:sz w:val="21"/>
          <w:szCs w:val="21"/>
        </w:rPr>
        <w:t xml:space="preserve">Plus 5 multi-line signatures with additional kwargs</w:t>
      </w:r>
    </w:p>
    <w:p>
      <w:pPr>
        <w:spacing w:after="80"/>
      </w:pPr>
    </w:p>
    <w:p>
      <w:pPr>
        <w:spacing w:after="160" w:before="0" w:line="276"/>
      </w:pPr>
      <w:r>
        <w:rPr>
          <w:rFonts w:ascii="Arial" w:cs="Arial" w:eastAsia="Arial" w:hAnsi="Arial"/>
          <w:b/>
          <w:bCs/>
          <w:sz w:val="21"/>
          <w:szCs w:val="21"/>
        </w:rPr>
        <w:t xml:space="preserve">There is no base class or Protocol interface for orchestrators. </w:t>
      </w:r>
      <w:r>
        <w:rPr>
          <w:rFonts w:ascii="Arial" w:cs="Arial" w:eastAsia="Arial" w:hAnsi="Arial"/>
          <w:sz w:val="21"/>
          <w:szCs w:val="21"/>
        </w:rPr>
        <w:t xml:space="preserve">Each one is a standalone class discovered by regex (</w:t>
      </w:r>
      <w:r>
        <w:rPr>
          <w:rFonts w:ascii="Arial" w:cs="Arial" w:eastAsia="Arial" w:hAnsi="Arial"/>
          <w:i/>
          <w:iCs/>
          <w:sz w:val="21"/>
          <w:szCs w:val="21"/>
        </w:rPr>
        <w:t xml:space="preserve">re.search(r"class (\w+Orchestrator)")</w:t>
      </w:r>
      <w:r>
        <w:rPr>
          <w:rFonts w:ascii="Arial" w:cs="Arial" w:eastAsia="Arial" w:hAnsi="Arial"/>
          <w:sz w:val="21"/>
          <w:szCs w:val="21"/>
        </w:rPr>
        <w:t xml:space="preserve">). This works, but it means the batch runner (run_batch.py) has to special-case constructors and run() calls per protocol. The API runner (runner.py) uses the same regex discovery. Both would break silently if someone added a protocol that doesn’t follow the naming convention.</w:t>
      </w:r>
    </w:p>
    <w:p>
      <w:pPr>
        <w:spacing w:after="160" w:before="0" w:line="276"/>
      </w:pPr>
      <w:r>
        <w:rPr>
          <w:rFonts w:ascii="Arial" w:cs="Arial" w:eastAsia="Arial" w:hAnsi="Arial"/>
          <w:b/>
          <w:bCs/>
          <w:sz w:val="21"/>
          <w:szCs w:val="21"/>
        </w:rPr>
        <w:t xml:space="preserve">This is the single biggest architectural gap in the codebase. </w:t>
      </w:r>
      <w:r>
        <w:rPr>
          <w:rFonts w:ascii="Arial" w:cs="Arial" w:eastAsia="Arial" w:hAnsi="Arial"/>
          <w:sz w:val="21"/>
          <w:szCs w:val="21"/>
        </w:rPr>
        <w:t xml:space="preserve">A simple OrchestratorBase ABC with an abstract run() and a class-level metadata dict would eliminate the regex discovery hack, enforce interface contracts, and let the batch/API runners invoke protocols generically.</w:t>
      </w:r>
    </w:p>
    <w:p>
      <w:r>
        <w:br w:type="page"/>
      </w:r>
    </w:p>
    <w:p>
      <w:pPr>
        <w:pStyle w:val="Heading1"/>
      </w:pPr>
      <w:r>
        <w:t xml:space="preserve">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Clean protocol pattern, dual-mode agents, API layer. Loses points: no orchestrator base class.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Centralized config/dispatch. Only 15 type:ignore, 4 noqa. Zero TODO/FIXME in core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Resilience layer is production-grade. 66 broad except Exception — mostly in scripts, acceptable.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A017"/>
                <w:sz w:val="20"/>
                <w:szCs w:val="20"/>
              </w:rPr>
              <w:t xml:space="preserve">6/10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29 files, good Agent Builder coverage (23 files). Only 4 for 48 protocols — real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Layer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SSE streaming, dynamic discovery, DB-backed runs. Solid for an internal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 Engineering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9/10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Best-in-class. Multi-layer adversarial prompts. 12-criterion emergence rubric.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Engineering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9/10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L1–L4 cognitive tiers, per-query cost tracking, cache-aware pricing, thinking budgets.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Extensibility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Adding a protocol = 1 directory. But inconsistent run() sigs hurt generic invocation.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 Readiness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7/10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Dual-mode agents, retry, circuit breaker. Missing: protocol-level smoke tests, health checks.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CLAUDE.md files are strong. Inline docstrings present. Missing: API reference, architecture diagram.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TOTAL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B2A4A"/>
                <w:sz w:val="22"/>
                <w:szCs w:val="22"/>
              </w:rPr>
              <w:t xml:space="preserve">79/100</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2A4A"/>
                <w:sz w:val="20"/>
                <w:szCs w:val="20"/>
              </w:rPr>
              <w:t xml:space="preserve">B+ — Same letter grade as v3, but for different and more honest reasons.</w:t>
            </w:r>
          </w:p>
        </w:tc>
      </w:tr>
    </w:tbl>
    <w:p>
      <w:r>
        <w:br w:type="page"/>
      </w:r>
    </w:p>
    <w:p>
      <w:pPr>
        <w:pStyle w:val="Heading1"/>
      </w:pPr>
      <w:r>
        <w:t xml:space="preserve">What Previous Assessments Got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pStyle w:val="Heading2"/>
      </w:pPr>
      <w:r>
        <w:t xml:space="preserve">v1 (B+): Missed the return_exceptions Bug Entirely</w:t>
      </w:r>
    </w:p>
    <w:p>
      <w:pPr>
        <w:spacing w:after="160" w:before="0" w:line="276"/>
      </w:pPr>
      <w:r>
        <w:rPr>
          <w:rFonts w:ascii="Arial" w:cs="Arial" w:eastAsia="Arial" w:hAnsi="Arial"/>
          <w:sz w:val="21"/>
          <w:szCs w:val="21"/>
        </w:rPr>
        <w:t xml:space="preserve">Gave a B+ while a systemic runtime bug existed across all 48 protocols. Over-generous.</w:t>
      </w:r>
    </w:p>
    <w:p>
      <w:pPr>
        <w:pStyle w:val="Heading2"/>
      </w:pPr>
      <w:r>
        <w:t xml:space="preserve">v2 (B−): Found the Bug but Made False Claims</w:t>
      </w:r>
    </w:p>
    <w:p>
      <w:pPr>
        <w:spacing w:after="160" w:before="0" w:line="276"/>
      </w:pPr>
      <w:r>
        <w:rPr>
          <w:rFonts w:ascii="Arial" w:cs="Arial" w:eastAsia="Arial" w:hAnsi="Arial"/>
          <w:sz w:val="21"/>
          <w:szCs w:val="21"/>
        </w:rPr>
        <w:t xml:space="preserve">Correctly identified the return_exceptions bug, but the automated sub-agent analysis fabricated statistics (“47 copy-pasted _extract_text()” and “188 hardcoded model strings”) that were provably false. The infrastructure was always centralized.</w:t>
      </w:r>
    </w:p>
    <w:p>
      <w:pPr>
        <w:pStyle w:val="Heading2"/>
      </w:pPr>
      <w:r>
        <w:t xml:space="preserve">v3 (B+): Too Focused on the Fix, Missed the Bigger Picture</w:t>
      </w:r>
    </w:p>
    <w:p>
      <w:pPr>
        <w:spacing w:after="160" w:before="0" w:line="276"/>
      </w:pPr>
      <w:r>
        <w:rPr>
          <w:rFonts w:ascii="Arial" w:cs="Arial" w:eastAsia="Arial" w:hAnsi="Arial"/>
          <w:sz w:val="21"/>
          <w:szCs w:val="21"/>
        </w:rPr>
        <w:t xml:space="preserve">Correctly acknowledged the bug fix and new infrastructure (cognitive tiers, resilience). But it missed three significant things:</w:t>
      </w:r>
    </w:p>
    <w:p>
      <w:pPr>
        <w:pStyle w:val="ListParagraph"/>
        <w:numPr>
          <w:ilvl w:val="0"/>
          <w:numId w:val="10"/>
        </w:numPr>
        <w:spacing w:after="80"/>
      </w:pPr>
      <w:r>
        <w:rPr>
          <w:rFonts w:ascii="Arial" w:cs="Arial" w:eastAsia="Arial" w:hAnsi="Arial"/>
          <w:sz w:val="21"/>
          <w:szCs w:val="21"/>
        </w:rPr>
        <w:t xml:space="preserve">The entire API layer (1,284 lines across 15 files) was never examined or mentioned</w:t>
      </w:r>
    </w:p>
    <w:p>
      <w:pPr>
        <w:pStyle w:val="ListParagraph"/>
        <w:numPr>
          <w:ilvl w:val="0"/>
          <w:numId w:val="11"/>
        </w:numPr>
        <w:spacing w:after="80"/>
      </w:pPr>
      <w:r>
        <w:rPr>
          <w:rFonts w:ascii="Arial" w:cs="Arial" w:eastAsia="Arial" w:hAnsi="Arial"/>
          <w:sz w:val="21"/>
          <w:szCs w:val="21"/>
        </w:rPr>
        <w:t xml:space="preserve">The inconsistent orchestrator interface problem — the real architectural gap — was invisible</w:t>
      </w:r>
    </w:p>
    <w:p>
      <w:pPr>
        <w:pStyle w:val="ListParagraph"/>
        <w:numPr>
          <w:ilvl w:val="0"/>
          <w:numId w:val="12"/>
        </w:numPr>
        <w:spacing w:after="80"/>
      </w:pPr>
      <w:r>
        <w:rPr>
          <w:rFonts w:ascii="Arial" w:cs="Arial" w:eastAsia="Arial" w:hAnsi="Arial"/>
          <w:sz w:val="21"/>
          <w:szCs w:val="21"/>
        </w:rPr>
        <w:t xml:space="preserve">The production-mode agent integration (the most important recent change) was underweighted</w:t>
      </w:r>
    </w:p>
    <w:p>
      <w:pPr>
        <w:pStyle w:val="Heading2"/>
      </w:pPr>
      <w:r>
        <w:t xml:space="preserve">What This Assessment Adds</w:t>
      </w:r>
    </w:p>
    <w:p>
      <w:pPr>
        <w:spacing w:after="160" w:before="0" w:line="276"/>
      </w:pPr>
      <w:r>
        <w:rPr>
          <w:rFonts w:ascii="Arial" w:cs="Arial" w:eastAsia="Arial" w:hAnsi="Arial"/>
          <w:sz w:val="21"/>
          <w:szCs w:val="21"/>
        </w:rPr>
        <w:t xml:space="preserve">This assessment read agent_provider.py, sdk_agent.py (post-update), run_batch.py, the API runner, blackboard.py, and three protocol orchestrators that previous assessments didn’t examine in detail. It verified the type:ignore count (15, not “30,008” as one sub-agent hallucinated), confirmed zero bare excepts in core code, and identified the run() signature inconsistency by actually grepping every orchestrator.</w:t>
      </w:r>
    </w:p>
    <w:p>
      <w:r>
        <w:br w:type="page"/>
      </w:r>
    </w:p>
    <w:p>
      <w:pPr>
        <w:pStyle w:val="Heading1"/>
      </w:pPr>
      <w:r>
        <w:t xml:space="preserve">Three Things That Genuinely Impress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pStyle w:val="Heading2"/>
      </w:pPr>
      <w:r>
        <w:t xml:space="preserve">1. The Decision-Science Protocol Library</w:t>
      </w:r>
    </w:p>
    <w:p>
      <w:pPr>
        <w:spacing w:after="160" w:before="0" w:line="276"/>
      </w:pPr>
      <w:r>
        <w:rPr>
          <w:rFonts w:ascii="Arial" w:cs="Arial" w:eastAsia="Arial" w:hAnsi="Arial"/>
          <w:sz w:val="21"/>
          <w:szCs w:val="21"/>
        </w:rPr>
        <w:t xml:space="preserve">This isn’t a collection of prompt templates. Each protocol implements a specific decision-science framework with structured phases, typed result objects, and deliberate cognitive tier assignment. The P16 ACH orchestrator (439 lines) implements a genuine evidence×hypothesis consistency matrix with majority-vote aggregation and sensitivity analysis. The P48 Black Swan Detection enforces “Single-cause explanations are PROHIBITED” in its prompts. The P40 Boyd OODA chains context between cycles with different thinking budgets per phase. This demonstrates domain expertise in both AI orchestration and decision science.</w:t>
      </w:r>
    </w:p>
    <w:p>
      <w:pPr>
        <w:pStyle w:val="Heading2"/>
      </w:pPr>
      <w:r>
        <w:t xml:space="preserve">2. The Dual-Mode Agent Architecture</w:t>
      </w:r>
    </w:p>
    <w:p>
      <w:pPr>
        <w:spacing w:after="160" w:before="0" w:line="276"/>
      </w:pPr>
      <w:r>
        <w:rPr>
          <w:rFonts w:ascii="Arial" w:cs="Arial" w:eastAsia="Arial" w:hAnsi="Arial"/>
          <w:sz w:val="21"/>
          <w:szCs w:val="21"/>
        </w:rPr>
        <w:t xml:space="preserve">The AgentBridge pattern is elegant. Production agents get real tools, Pinecone semantic memory, DuckDB learning, and MCP servers. Research agents are plain dicts. The detection in llm.py (</w:t>
      </w:r>
      <w:r>
        <w:rPr>
          <w:rFonts w:ascii="Arial" w:cs="Arial" w:eastAsia="Arial" w:hAnsi="Arial"/>
          <w:i/>
          <w:iCs/>
          <w:sz w:val="21"/>
          <w:szCs w:val="21"/>
        </w:rPr>
        <w:t xml:space="preserve">if hasattr(agent, "chat") and callable(agent.chat)</w:t>
      </w:r>
      <w:r>
        <w:rPr>
          <w:rFonts w:ascii="Arial" w:cs="Arial" w:eastAsia="Arial" w:hAnsi="Arial"/>
          <w:sz w:val="21"/>
          <w:szCs w:val="21"/>
        </w:rPr>
        <w:t xml:space="preserve">) routes seamlessly. And the fallback in build_production_agents() handles missing agents gracefully — it logs a warning and returns the dict version. This is how you build systems that degrade smoothly.</w:t>
      </w:r>
    </w:p>
    <w:p>
      <w:pPr>
        <w:pStyle w:val="Heading2"/>
      </w:pPr>
      <w:r>
        <w:t xml:space="preserve">3. The Cost Engineering System</w:t>
      </w:r>
    </w:p>
    <w:p>
      <w:pPr>
        <w:spacing w:after="160" w:before="0" w:line="276"/>
      </w:pPr>
      <w:r>
        <w:rPr>
          <w:rFonts w:ascii="Arial" w:cs="Arial" w:eastAsia="Arial" w:hAnsi="Arial"/>
          <w:sz w:val="21"/>
          <w:szCs w:val="21"/>
        </w:rPr>
        <w:t xml:space="preserve">Most LLM systems treat model selection as a config toggle. This system has four-level cognitive tiers mapping stage types to model capability (Haiku for dedup/classify, Opus for synthesize/ideate), per-query cost tracking with cache-aware pricing (0.1x for cached reads), thinking budget allocation per protocol phase (3K for mechanical, 10K for analytical), and cost ceiling guards in the tool loop. The CostTracker records session IDs and audit trails. This is the kind of economics-aware engineering that makes the difference between a demo and a viable product.</w:t>
      </w:r>
    </w:p>
    <w:p>
      <w:r>
        <w:br w:type="page"/>
      </w:r>
    </w:p>
    <w:p>
      <w:pPr>
        <w:pStyle w:val="Heading1"/>
      </w:pPr>
      <w:r>
        <w:t xml:space="preserve">Three Things That Concern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pStyle w:val="Heading2"/>
      </w:pPr>
      <w:r>
        <w:t xml:space="preserve">1. The Protocol Layer Has Almost No Tests</w:t>
      </w:r>
    </w:p>
    <w:p>
      <w:pPr>
        <w:spacing w:after="160" w:before="0" w:line="276"/>
      </w:pPr>
      <w:r>
        <w:rPr>
          <w:rFonts w:ascii="Arial" w:cs="Arial" w:eastAsia="Arial" w:hAnsi="Arial"/>
          <w:b/>
          <w:bCs/>
          <w:sz w:val="21"/>
          <w:szCs w:val="21"/>
        </w:rPr>
        <w:t xml:space="preserve">23 test files for the Agent Builder. 6 for Evals. </w:t>
      </w:r>
      <w:r>
        <w:rPr>
          <w:rFonts w:ascii="Arial" w:cs="Arial" w:eastAsia="Arial" w:hAnsi="Arial"/>
          <w:b/>
          <w:bCs/>
          <w:sz w:val="21"/>
          <w:szCs w:val="21"/>
        </w:rPr>
        <w:t xml:space="preserve">4 for the 48-protocol orchestration system.</w:t>
      </w:r>
      <w:r>
        <w:rPr>
          <w:rFonts w:ascii="Arial" w:cs="Arial" w:eastAsia="Arial" w:hAnsi="Arial"/>
          <w:sz w:val="21"/>
          <w:szCs w:val="21"/>
        </w:rPr>
        <w:t xml:space="preserve"> The 4 orchestration tests validate metadata (is the protocol registered? does it have capability tags?) but none of them actually instantiate an orchestrator, inject a mock client, and verify the phases execute correctly. The return_exceptions bug that lived across all 48 protocols for an unknown period would have been caught by a single parametric test that runs each orchestrator’s run() method with mocked LLM responses. That test doesn’t exist.</w:t>
      </w:r>
    </w:p>
    <w:p>
      <w:pPr>
        <w:spacing w:after="160" w:before="0" w:line="276"/>
      </w:pPr>
      <w:r>
        <w:rPr>
          <w:rFonts w:ascii="Arial" w:cs="Arial" w:eastAsia="Arial" w:hAnsi="Arial"/>
          <w:sz w:val="21"/>
          <w:szCs w:val="21"/>
        </w:rPr>
        <w:t xml:space="preserve">There are synthesis reports in smoke-tests/ (P16–P25, P48) that prove the protocols run end-to-end with real API calls. But those are manual artifacts, not automated tests. A regression in llm.py’s dispatch logic could break all 48 protocols and no CI would catch it.</w:t>
      </w:r>
    </w:p>
    <w:p>
      <w:pPr>
        <w:pStyle w:val="Heading2"/>
      </w:pPr>
      <w:r>
        <w:t xml:space="preserve">2. No Orchestrator Interface Contract</w:t>
      </w:r>
    </w:p>
    <w:p>
      <w:pPr>
        <w:spacing w:after="160" w:before="0" w:line="276"/>
      </w:pPr>
      <w:r>
        <w:rPr>
          <w:rFonts w:ascii="Arial" w:cs="Arial" w:eastAsia="Arial" w:hAnsi="Arial"/>
          <w:sz w:val="21"/>
          <w:szCs w:val="21"/>
        </w:rPr>
        <w:t xml:space="preserve">Each of the 48 orchestrators is a standalone class with no base class, no abstract interface, and no shared contract. The run() signatures vary — some take just a question, others take options lists, position pairs, plans, or recommendations. The API runner and batch runner discover orchestrators by regex and handle signature differences through special-casing. This is fragile: a new protocol that deviates from naming conventions or constructor patterns would fail silently in the API layer.</w:t>
      </w:r>
    </w:p>
    <w:p>
      <w:pPr>
        <w:spacing w:after="160" w:before="0" w:line="276"/>
      </w:pPr>
      <w:r>
        <w:rPr>
          <w:rFonts w:ascii="Arial" w:cs="Arial" w:eastAsia="Arial" w:hAnsi="Arial"/>
          <w:b/>
          <w:bCs/>
          <w:sz w:val="21"/>
          <w:szCs w:val="21"/>
        </w:rPr>
        <w:t xml:space="preserve">Fix: </w:t>
      </w:r>
      <w:r>
        <w:rPr>
          <w:rFonts w:ascii="Arial" w:cs="Arial" w:eastAsia="Arial" w:hAnsi="Arial"/>
          <w:sz w:val="21"/>
          <w:szCs w:val="21"/>
        </w:rPr>
        <w:t xml:space="preserve">Introduce an OrchestratorBase ABC with an abstract run(question: str, **kwargs) method, a class-level PROTOCOL_ID and METADATA dict, and register orchestrators explicitly instead of using regex discovery. This would take about 2 hours and would make the entire system more robust.</w:t>
      </w:r>
    </w:p>
    <w:p>
      <w:pPr>
        <w:pStyle w:val="Heading2"/>
      </w:pPr>
      <w:r>
        <w:t xml:space="preserve">3. The Resilience Layer Doesn’t Protect the Protocol Layer</w:t>
      </w:r>
    </w:p>
    <w:p>
      <w:pPr>
        <w:spacing w:after="160" w:before="0" w:line="276"/>
      </w:pPr>
      <w:r>
        <w:rPr>
          <w:rFonts w:ascii="Arial" w:cs="Arial" w:eastAsia="Arial" w:hAnsi="Arial"/>
          <w:sz w:val="21"/>
          <w:szCs w:val="21"/>
        </w:rPr>
        <w:t xml:space="preserve">The Agent Builder has a comprehensive resilience module (retry, circuit breaker, TTL cache, graceful degradation). But the Multi-Agent Orchestration project — which runs 48 protocols making dozens of parallel API calls each — has no retry logic. The tracing wrapper in protocols/tracing.py proxies API calls for logging but doesn’t wrap them in retry. A transient RateLimitError during a 7-agent parallel synthesis would propagate up as an unhandled exception. The filter_exceptions() utility catches errors after asyncio.gather, but that’s cleanup, not prevention.</w:t>
      </w:r>
    </w:p>
    <w:p>
      <w:r>
        <w:br w:type="page"/>
      </w:r>
    </w:p>
    <w:p>
      <w:pPr>
        <w:pStyle w:val="Heading1"/>
      </w:pPr>
      <w:r>
        <w:t xml:space="preserve">The Honest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spacing w:after="160" w:before="0" w:line="276"/>
      </w:pPr>
      <w:r>
        <w:rPr>
          <w:rFonts w:ascii="Arial" w:cs="Arial" w:eastAsia="Arial" w:hAnsi="Arial"/>
          <w:sz w:val="21"/>
          <w:szCs w:val="21"/>
        </w:rPr>
        <w:t xml:space="preserve">Here is what I’d say if I were evaluating this codebase for a technical partnership, an acqui-hire assessment, or a principal engineer review.</w:t>
      </w:r>
    </w:p>
    <w:p>
      <w:pPr>
        <w:spacing w:after="160" w:before="0" w:line="276"/>
      </w:pPr>
      <w:r>
        <w:rPr>
          <w:rFonts w:ascii="Arial" w:cs="Arial" w:eastAsia="Arial" w:hAnsi="Arial"/>
          <w:b/>
          <w:bCs/>
          <w:sz w:val="21"/>
          <w:szCs w:val="21"/>
        </w:rPr>
        <w:t xml:space="preserve">This is real engineering, not a weekend project. </w:t>
      </w:r>
      <w:r>
        <w:rPr>
          <w:rFonts w:ascii="Arial" w:cs="Arial" w:eastAsia="Arial" w:hAnsi="Arial"/>
          <w:sz w:val="21"/>
          <w:szCs w:val="21"/>
        </w:rPr>
        <w:t xml:space="preserve">61K lines across three interconnected projects, 48 decision-science protocols, a blind evaluation framework, a REST API with SSE streaming, dual-mode agent execution, and thoughtful cost engineering. The commit history shows someone who responds to identified bugs with systemic fixes (not patches), adds infrastructure when needed (resilience, cognitive tiers, production agents), and maintains clean centralized abstractions.</w:t>
      </w:r>
    </w:p>
    <w:p>
      <w:pPr>
        <w:spacing w:after="160" w:before="0" w:line="276"/>
      </w:pPr>
      <w:r>
        <w:rPr>
          <w:rFonts w:ascii="Arial" w:cs="Arial" w:eastAsia="Arial" w:hAnsi="Arial"/>
          <w:b/>
          <w:bCs/>
          <w:sz w:val="21"/>
          <w:szCs w:val="21"/>
        </w:rPr>
        <w:t xml:space="preserve">The prompt engineering is exceptional. </w:t>
      </w:r>
      <w:r>
        <w:rPr>
          <w:rFonts w:ascii="Arial" w:cs="Arial" w:eastAsia="Arial" w:hAnsi="Arial"/>
          <w:sz w:val="21"/>
          <w:szCs w:val="21"/>
        </w:rPr>
        <w:t xml:space="preserve">This is the strongest part of the codebase and the hardest to replicate. Multi-layer adversarial analysis prompts, structured analytical frameworks, and a 12-criterion emergence detection rubric demonstrate genuine expertise in both LLM behavior and decision science. If I were evaluating this as a competitor, the prompts are what I’d be worried about.</w:t>
      </w:r>
    </w:p>
    <w:p>
      <w:pPr>
        <w:spacing w:after="160" w:before="0" w:line="276"/>
      </w:pPr>
      <w:r>
        <w:rPr>
          <w:rFonts w:ascii="Arial" w:cs="Arial" w:eastAsia="Arial" w:hAnsi="Arial"/>
          <w:b/>
          <w:bCs/>
          <w:sz w:val="21"/>
          <w:szCs w:val="21"/>
        </w:rPr>
        <w:t xml:space="preserve">The architecture is sound but shows its growth pattern. </w:t>
      </w:r>
      <w:r>
        <w:rPr>
          <w:rFonts w:ascii="Arial" w:cs="Arial" w:eastAsia="Arial" w:hAnsi="Arial"/>
          <w:sz w:val="21"/>
          <w:szCs w:val="21"/>
        </w:rPr>
        <w:t xml:space="preserve">The system started as a research prototype (plain dicts, manual runs) and is evolving into a production platform (SDK agents, API layer, dual-mode execution). The transition is handled well architecturally (AgentBridge, agent_provider), but the lack of an orchestrator interface contract creates friction for the API and batch layers that have to special-case each protocol. This is the most impactful fix available.</w:t>
      </w:r>
    </w:p>
    <w:p>
      <w:pPr>
        <w:spacing w:after="160" w:before="0" w:line="276"/>
      </w:pPr>
      <w:r>
        <w:rPr>
          <w:rFonts w:ascii="Arial" w:cs="Arial" w:eastAsia="Arial" w:hAnsi="Arial"/>
          <w:b/>
          <w:bCs/>
          <w:sz w:val="21"/>
          <w:szCs w:val="21"/>
        </w:rPr>
        <w:t xml:space="preserve">The test gap in the protocol layer is the real risk. </w:t>
      </w:r>
      <w:r>
        <w:rPr>
          <w:rFonts w:ascii="Arial" w:cs="Arial" w:eastAsia="Arial" w:hAnsi="Arial"/>
          <w:sz w:val="21"/>
          <w:szCs w:val="21"/>
        </w:rPr>
        <w:t xml:space="preserve">The Agent Builder is well-tested (23 files). The protocols are not (4 files). The most complex async coordination in the system — where parallel agent calls, phased execution, result aggregation, and thinking budget management all intersect — has the least test coverage. A single parametric test fixture that exercises each orchestrator with a mock client would be the highest-ROI improvement in the entire codebase.</w:t>
      </w:r>
    </w:p>
    <w:p>
      <w:pPr>
        <w:spacing w:after="160" w:before="0" w:line="276"/>
      </w:pPr>
      <w:r>
        <w:rPr>
          <w:rFonts w:ascii="Arial" w:cs="Arial" w:eastAsia="Arial" w:hAnsi="Arial"/>
          <w:b/>
          <w:bCs/>
          <w:sz w:val="21"/>
          <w:szCs w:val="21"/>
        </w:rPr>
        <w:t xml:space="preserve">This would pass a serious code review. </w:t>
      </w:r>
      <w:r>
        <w:rPr>
          <w:rFonts w:ascii="Arial" w:cs="Arial" w:eastAsia="Arial" w:hAnsi="Arial"/>
          <w:sz w:val="21"/>
          <w:szCs w:val="21"/>
        </w:rPr>
        <w:t xml:space="preserve">Only 15 type:ignore comments (all justified by SDK interop). Zero bare excepts in core code. Zero TODO/FIXME. Clean async patterns. Proper separation of concerns. The broad except Exceptions (66 total) are almost entirely in scripts and demo code, not in the core libraries. The code is clean, the architecture is coherent, and the developer thinks in systems.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4F8" w:val="clear"/>
            <w:tcMar>
              <w:top w:type="dxa" w:w="200"/>
              <w:left w:type="dxa" w:w="300"/>
              <w:bottom w:type="dxa" w:w="200"/>
              <w:right w:type="dxa" w:w="300"/>
            </w:tcMar>
          </w:tcPr>
          <w:p>
            <w:pPr>
              <w:spacing w:after="0"/>
            </w:pPr>
            <w:r>
              <w:rPr>
                <w:rFonts w:ascii="Arial" w:cs="Arial" w:eastAsia="Arial" w:hAnsi="Arial"/>
                <w:color w:val="1B2A4A"/>
                <w:sz w:val="21"/>
                <w:szCs w:val="21"/>
              </w:rPr>
              <w:t xml:space="preserve">Grade: B+ (79/100). The gap to an A− is specific and tractable: add an orchestrator base class, write parametric protocol tests, and extend retry logic to the orchestration layer. All three are engineering problems with clear solutions, not architectural redesigns.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pStyle w:val="Heading2"/>
      </w:pPr>
      <w:r>
        <w:t xml:space="preserve">Grade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Grade</w:t>
            </w:r>
          </w:p>
        </w:tc>
        <w:tc>
          <w:tcPr>
            <w:tcW w:type="dxa" w:w="7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B+</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Missed the return_exceptions bug. Over-generous.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B−</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Found the bug but fabricated false statistics about code duplication.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B+</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Acknowledged fixes. Missed the API layer, interface problem, and production-mode story.</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2D8B4E"/>
                <w:sz w:val="18"/>
                <w:szCs w:val="18"/>
              </w:rPr>
              <w:t xml:space="preserve">B+</w:t>
            </w:r>
          </w:p>
        </w:tc>
        <w:tc>
          <w:tcPr>
            <w:tcW w:type="dxa" w:w="7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2A4A"/>
                <w:sz w:val="17"/>
                <w:szCs w:val="17"/>
              </w:rPr>
              <w:t xml:space="preserve">Fresh read. Found the API layer, interface problem, and production-mode integration that v3 missed. Same grade, more honest basis.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CE-AGENTS Monorepo — Fresh Senior Assessment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2026-03-04T04:52:32.962Z</dcterms:created>
  <dcterms:modified xsi:type="dcterms:W3CDTF">2026-03-04T04:52:32.962Z</dcterms:modified>
</cp:coreProperties>
</file>

<file path=docProps/custom.xml><?xml version="1.0" encoding="utf-8"?>
<Properties xmlns="http://schemas.openxmlformats.org/officeDocument/2006/custom-properties" xmlns:vt="http://schemas.openxmlformats.org/officeDocument/2006/docPropsVTypes"/>
</file>