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CE-AGENTS MONOREPO</w:t>
      </w:r>
    </w:p>
    <w:p>
      <w:pPr>
        <w:spacing w:after="400"/>
        <w:jc w:val="center"/>
      </w:pPr>
      <w:r>
        <w:rPr>
          <w:rFonts w:ascii="Arial" w:cs="Arial" w:eastAsia="Arial" w:hAnsi="Arial"/>
          <w:color w:val="2C5F8A"/>
          <w:sz w:val="36"/>
          <w:szCs w:val="36"/>
        </w:rPr>
        <w:t xml:space="preserve">Senior Developer Assessment v5</w:t>
      </w:r>
    </w:p>
    <w:p>
      <w:pPr>
        <w:spacing w:after="100"/>
        <w:jc w:val="center"/>
      </w:pPr>
      <w:r>
        <w:rPr>
          <w:i/>
          <w:iCs/>
          <w:color w:val="666666"/>
          <w:sz w:val="24"/>
          <w:szCs w:val="24"/>
        </w:rPr>
        <w:t xml:space="preserve">What Actually Happens When You Run This Code</w:t>
      </w:r>
    </w:p>
    <w:p>
      <w:pPr>
        <w:spacing w:before="600"/>
      </w:pPr>
    </w:p>
    <w:p>
      <w:pPr>
        <w:jc w:val="center"/>
      </w:pPr>
      <w:r>
        <w:rPr>
          <w:color w:val="666666"/>
          <w:sz w:val="22"/>
          <w:szCs w:val="22"/>
        </w:rPr>
        <w:t xml:space="preserve">March 4, 2026</w:t>
      </w:r>
    </w:p>
    <w:p>
      <w:pPr>
        <w:spacing w:after="100"/>
        <w:jc w:val="center"/>
      </w:pPr>
      <w:r>
        <w:rPr>
          <w:color w:val="999999"/>
          <w:sz w:val="20"/>
          <w:szCs w:val="20"/>
        </w:rPr>
        <w:t xml:space="preserve">Cardinal Element — AI-Native Growth Architecture</w:t>
      </w:r>
    </w:p>
    <w:p>
      <w:r>
        <w:br w:type="page"/>
      </w:r>
    </w:p>
    <w:p>
      <w:pPr>
        <w:pStyle w:val="Heading1"/>
      </w:pPr>
      <w:r>
        <w:t xml:space="preserve">How This Assessment Is Different</w:t>
      </w:r>
    </w:p>
    <w:p>
      <w:pPr>
        <w:spacing w:after="180"/>
      </w:pPr>
      <w:r>
        <w:t xml:space="preserve">Previous assessments of this codebase read files, counted lines, and graded categories. This one takes a different approach: </w:t>
      </w:r>
      <w:r>
        <w:rPr>
          <w:b/>
          <w:bCs/>
        </w:rPr>
        <w:t xml:space="preserve">I traced what actually happens when code executes.</w:t>
      </w:r>
      <w:r>
        <w:t xml:space="preserve"> I tried to run the tests. I hunted for real bugs—race conditions, data loss paths, silent failures. I examined areas no previous review touched: the n8n workflows, the dependency graph, the MCP servers, the API layer’s empty files.</w:t>
      </w:r>
    </w:p>
    <w:p>
      <w:pPr>
        <w:spacing w:after="180"/>
      </w:pPr>
      <w:r>
        <w:t xml:space="preserve">The result is an assessment that reads less like a report card and more like what a senior developer would actually say after spending a day with the codebase.</w:t>
      </w:r>
    </w:p>
    <w:p>
      <w:pPr>
        <w:spacing w:after="120"/>
      </w:pPr>
    </w:p>
    <w:p>
      <w:pPr>
        <w:pStyle w:val="Heading1"/>
      </w:pPr>
      <w:r>
        <w:t xml:space="preserve">What Happens When You Run a Protocol</w:t>
      </w:r>
    </w:p>
    <w:p>
      <w:pPr>
        <w:spacing w:after="180"/>
      </w:pPr>
      <w:r>
        <w:t xml:space="preserve">I traced the full execution path from CLI invocation through to final output. This reveals the real architecture more clearly than any file-by-file review.</w:t>
      </w:r>
    </w:p>
    <w:p>
      <w:pPr>
        <w:pStyle w:val="Heading2"/>
      </w:pPr>
      <w:r>
        <w:t xml:space="preserve">The Happy Path</w:t>
      </w:r>
    </w:p>
    <w:p>
      <w:pPr>
        <w:spacing w:after="180"/>
      </w:pPr>
      <w:r>
        <w:t xml:space="preserve">A protocol run starts at </w:t>
      </w:r>
      <w:r>
        <w:rPr>
          <w:rFonts w:ascii="Courier New" w:cs="Courier New" w:eastAsia="Courier New" w:hAnsi="Courier New"/>
          <w:sz w:val="18"/>
          <w:szCs w:val="18"/>
          <w:shd w:fill="F0F0F0" w:val="clear"/>
        </w:rPr>
        <w:t xml:space="preserve">run.py</w:t>
      </w:r>
      <w:r>
        <w:t xml:space="preserve"> (CLI entry point), which imports the orchestrator, resolves agents, and calls </w:t>
      </w:r>
      <w:r>
        <w:rPr>
          <w:rFonts w:ascii="Courier New" w:cs="Courier New" w:eastAsia="Courier New" w:hAnsi="Courier New"/>
          <w:sz w:val="18"/>
          <w:szCs w:val="18"/>
          <w:shd w:fill="F0F0F0" w:val="clear"/>
        </w:rPr>
        <w:t xml:space="preserve">orchestrator.run(question)</w:t>
      </w:r>
      <w:r>
        <w:t xml:space="preserve">. The orchestrator dispatches work to agents via </w:t>
      </w:r>
      <w:r>
        <w:rPr>
          <w:rFonts w:ascii="Courier New" w:cs="Courier New" w:eastAsia="Courier New" w:hAnsi="Courier New"/>
          <w:sz w:val="18"/>
          <w:szCs w:val="18"/>
          <w:shd w:fill="F0F0F0" w:val="clear"/>
        </w:rPr>
        <w:t xml:space="preserve">llm.py:agent_complete()</w:t>
      </w:r>
      <w:r>
        <w:t xml:space="preserve">—and this is where things get interesting.</w:t>
      </w:r>
    </w:p>
    <w:p>
      <w:pPr>
        <w:spacing w:after="180"/>
      </w:pPr>
      <w:r>
        <w:t xml:space="preserve">The </w:t>
      </w:r>
      <w:r>
        <w:rPr>
          <w:rFonts w:ascii="Courier New" w:cs="Courier New" w:eastAsia="Courier New" w:hAnsi="Courier New"/>
          <w:sz w:val="18"/>
          <w:szCs w:val="18"/>
          <w:shd w:fill="F0F0F0" w:val="clear"/>
        </w:rPr>
        <w:t xml:space="preserve">agent_complete()</w:t>
      </w:r>
      <w:r>
        <w:t xml:space="preserve"> function is the heart of the entire system. It has </w:t>
      </w:r>
      <w:r>
        <w:rPr>
          <w:b/>
          <w:bCs/>
        </w:rPr>
        <w:t xml:space="preserve">three distinct execution paths</w:t>
      </w:r>
      <w:r>
        <w:t xml:space="preserve"> based on what kind of agent object it receives:</w:t>
      </w:r>
    </w:p>
    <w:p>
      <w:pPr>
        <w:pStyle w:val="ListParagraph"/>
        <w:numPr>
          <w:ilvl w:val="0"/>
          <w:numId w:val="2"/>
        </w:numPr>
        <w:spacing w:after="80"/>
      </w:pPr>
      <w:r>
        <w:rPr>
          <w:b/>
          <w:bCs/>
        </w:rPr>
        <w:t xml:space="preserve">Production path:</w:t>
      </w:r>
      <w:r>
        <w:t xml:space="preserve"> If the agent has a callable chat() method (an SdkAgent wrapped in AgentBridge), it bypasses the orchestration-layer tool loop entirely and delegates to the agent’s own tool chain. This means production agents have full tool access—SEC EDGAR, GitHub, Pinecone memory—while research agents don’t.</w:t>
      </w:r>
    </w:p>
    <w:p>
      <w:pPr>
        <w:pStyle w:val="ListParagraph"/>
        <w:numPr>
          <w:ilvl w:val="0"/>
          <w:numId w:val="2"/>
        </w:numPr>
        <w:spacing w:after="80"/>
      </w:pPr>
      <w:r>
        <w:rPr>
          <w:b/>
          <w:bCs/>
        </w:rPr>
        <w:t xml:space="preserve">LiteLLM path:</w:t>
      </w:r>
      <w:r>
        <w:t xml:space="preserve"> If the agent is a dict with a model field, it routes through LiteLLM for multi-provider support (OpenAI, Google, xAI, DeepSeek). Includes an agentic tool loop with MAX_TOOL_ITERATIONS ceiling.</w:t>
      </w:r>
    </w:p>
    <w:p>
      <w:pPr>
        <w:pStyle w:val="ListParagraph"/>
        <w:numPr>
          <w:ilvl w:val="0"/>
          <w:numId w:val="2"/>
        </w:numPr>
        <w:spacing w:after="80"/>
      </w:pPr>
      <w:r>
        <w:rPr>
          <w:b/>
          <w:bCs/>
        </w:rPr>
        <w:t xml:space="preserve">Anthropic SDK fallback:</w:t>
      </w:r>
      <w:r>
        <w:t xml:space="preserve"> Direct SDK calls with extended thinking support. This is the path most protocols actually use in research mode.</w:t>
      </w:r>
    </w:p>
    <w:p>
      <w:pPr>
        <w:spacing w:after="120"/>
      </w:pPr>
    </w:p>
    <w:p>
      <w:pPr>
        <w:pStyle w:val="Heading2"/>
      </w:pPr>
      <w:r>
        <w:t xml:space="preserve">The Critical Dispatch Logic</w:t>
      </w:r>
    </w:p>
    <w:p>
      <w:pPr>
        <w:spacing w:after="180"/>
      </w:pPr>
      <w:r>
        <w:t xml:space="preserve">The routing decision in </w:t>
      </w:r>
      <w:r>
        <w:rPr>
          <w:rFonts w:ascii="Courier New" w:cs="Courier New" w:eastAsia="Courier New" w:hAnsi="Courier New"/>
          <w:sz w:val="18"/>
          <w:szCs w:val="18"/>
          <w:shd w:fill="F0F0F0" w:val="clear"/>
        </w:rPr>
        <w:t xml:space="preserve">llm.py</w:t>
      </w:r>
      <w:r>
        <w:t xml:space="preserve"> at line 168 is elegant but invisible:</w:t>
      </w:r>
    </w:p>
    <w:p>
      <w:pPr>
        <w:spacing w:after="180"/>
      </w:pPr>
      <w:r>
        <w:rPr>
          <w:rFonts w:ascii="Courier New" w:cs="Courier New" w:eastAsia="Courier New" w:hAnsi="Courier New"/>
          <w:sz w:val="18"/>
          <w:szCs w:val="18"/>
          <w:shd w:fill="F0F0F0" w:val="clear"/>
        </w:rPr>
        <w:t xml:space="preserve">if hasattr(agent, "chat") and callable(agent.chat): return await agent.chat(user_msg)</w:t>
      </w:r>
    </w:p>
    <w:p>
      <w:pPr>
        <w:spacing w:after="180"/>
      </w:pPr>
      <w:r>
        <w:t xml:space="preserve">This single line determines whether an agent gets full tool access or runs as a stateless language model. There’s no configuration flag, no documentation of this behavior, no way for a protocol author to know which path their agent will take without reading llm.py.</w:t>
      </w:r>
    </w:p>
    <w:p>
      <w:pPr>
        <w:spacing w:after="120"/>
      </w:pPr>
    </w:p>
    <w:p>
      <w:pPr>
        <w:pStyle w:val="Heading2"/>
      </w:pPr>
      <w:r>
        <w:t xml:space="preserve">Graceful Degradation</w:t>
      </w:r>
    </w:p>
    <w:p>
      <w:pPr>
        <w:spacing w:after="180"/>
      </w:pPr>
      <w:r>
        <w:t xml:space="preserve">The error handling is genuinely well-designed. Three patterns stood out:</w:t>
      </w:r>
    </w:p>
    <w:p>
      <w:pPr>
        <w:pStyle w:val="ListParagraph"/>
        <w:numPr>
          <w:ilvl w:val="0"/>
          <w:numId w:val="2"/>
        </w:numPr>
        <w:spacing w:after="80"/>
      </w:pPr>
      <w:r>
        <w:rPr>
          <w:b/>
          <w:bCs/>
        </w:rPr>
        <w:t xml:space="preserve">Cost ceiling:</w:t>
      </w:r>
      <w:r>
        <w:t xml:space="preserve"> The tool loop in base.py checks accumulated cost after each iteration. When the ceiling is hit, it breaks cleanly with partial results and a status message—no data loss, no crash.</w:t>
      </w:r>
    </w:p>
    <w:p>
      <w:pPr>
        <w:pStyle w:val="ListParagraph"/>
        <w:numPr>
          <w:ilvl w:val="0"/>
          <w:numId w:val="2"/>
        </w:numPr>
        <w:spacing w:after="80"/>
      </w:pPr>
      <w:r>
        <w:rPr>
          <w:b/>
          <w:bCs/>
        </w:rPr>
        <w:t xml:space="preserve">Exception filtering:</w:t>
      </w:r>
      <w:r>
        <w:t xml:space="preserve"> filter_exceptions() strips BaseException instances from asyncio.gather results. Protocols continue with whatever agents succeeded. This is correct—partial results are almost always more useful than a total failure.</w:t>
      </w:r>
    </w:p>
    <w:p>
      <w:pPr>
        <w:pStyle w:val="ListParagraph"/>
        <w:numPr>
          <w:ilvl w:val="0"/>
          <w:numId w:val="2"/>
        </w:numPr>
        <w:spacing w:after="80"/>
      </w:pPr>
      <w:r>
        <w:rPr>
          <w:b/>
          <w:bCs/>
        </w:rPr>
        <w:t xml:space="preserve">SSE streaming recovery:</w:t>
      </w:r>
      <w:r>
        <w:t xml:space="preserve"> The API runner wraps protocol execution in try/except and yields error events over SSE. Clients get notified of failures without broken connections.</w:t>
      </w:r>
    </w:p>
    <w:p>
      <w:pPr>
        <w:spacing w:after="120"/>
      </w:pPr>
    </w:p>
    <w:p>
      <w:r>
        <w:br w:type="page"/>
      </w:r>
    </w:p>
    <w:p>
      <w:pPr>
        <w:pStyle w:val="Heading1"/>
      </w:pPr>
      <w:r>
        <w:t xml:space="preserve">Real Bugs Found</w:t>
      </w:r>
    </w:p>
    <w:p>
      <w:pPr>
        <w:spacing w:after="180"/>
      </w:pPr>
      <w:r>
        <w:t xml:space="preserve">These are not style issues or suggestions. These are actual defects that would cause failures in production.</w:t>
      </w:r>
    </w:p>
    <w:p>
      <w:pPr>
        <w:pStyle w:val="Heading2"/>
      </w:pPr>
      <w:r>
        <w:t xml:space="preserve">Critical: Index Out of Bounds on Empty Results</w:t>
      </w:r>
    </w:p>
    <w:p>
      <w:pPr>
        <w:spacing w:after="180"/>
      </w:pPr>
      <w:r>
        <w:t xml:space="preserve">Multiple protocols (p38_klein_premortem, p23_cynefin_probe, and others) assume API responses will always have content. Code like </w:t>
      </w:r>
      <w:r>
        <w:rPr>
          <w:rFonts w:ascii="Courier New" w:cs="Courier New" w:eastAsia="Courier New" w:hAnsi="Courier New"/>
          <w:sz w:val="18"/>
          <w:szCs w:val="18"/>
          <w:shd w:fill="F0F0F0" w:val="clear"/>
        </w:rPr>
        <w:t xml:space="preserve">response.content[0].text</w:t>
      </w:r>
      <w:r>
        <w:t xml:space="preserve"> crashes with IndexError if the API returns an empty content list. Similarly, </w:t>
      </w:r>
      <w:r>
        <w:rPr>
          <w:rFonts w:ascii="Courier New" w:cs="Courier New" w:eastAsia="Courier New" w:hAnsi="Courier New"/>
          <w:sz w:val="18"/>
          <w:szCs w:val="18"/>
          <w:shd w:fill="F0F0F0" w:val="clear"/>
        </w:rPr>
        <w:t xml:space="preserve">Counter.most_common(1)[0]</w:t>
      </w:r>
      <w:r>
        <w:t xml:space="preserve"> crashes when no votes are collected—which happens whenever filter_exceptions() strips all agent results.</w:t>
      </w:r>
    </w:p>
    <w:p>
      <w:pPr>
        <w:spacing w:after="180"/>
      </w:pPr>
      <w:r>
        <w:rPr>
          <w:b/>
          <w:bCs/>
        </w:rPr>
        <w:t xml:space="preserve">Impact:</w:t>
      </w:r>
      <w:r>
        <w:t xml:space="preserve"> Protocol execution crashes catastrophically. The filter_exceptions() pattern that makes partial failure graceful actually enables this bug—it can silently remove all results, and the next line assumes results exist.</w:t>
      </w:r>
    </w:p>
    <w:p>
      <w:pPr>
        <w:spacing w:after="120"/>
      </w:pPr>
    </w:p>
    <w:p>
      <w:pPr>
        <w:pStyle w:val="Heading2"/>
      </w:pPr>
      <w:r>
        <w:t xml:space="preserve">High: DuckDB Multi-Process Deadlock</w:t>
      </w:r>
    </w:p>
    <w:p>
      <w:pPr>
        <w:spacing w:after="180"/>
      </w:pPr>
      <w:r>
        <w:t xml:space="preserve">The DuckDB store uses </w:t>
      </w:r>
      <w:r>
        <w:rPr>
          <w:rFonts w:ascii="Courier New" w:cs="Courier New" w:eastAsia="Courier New" w:hAnsi="Courier New"/>
          <w:sz w:val="18"/>
          <w:szCs w:val="18"/>
          <w:shd w:fill="F0F0F0" w:val="clear"/>
        </w:rPr>
        <w:t xml:space="preserve">threading.Lock()</w:t>
      </w:r>
      <w:r>
        <w:t xml:space="preserve"> for write serialization. This protects against in-process concurrent writes. However, DuckDB allows only ONE writer connection per database file. Under Streamlit with multiple workers (which uses separate processes), concurrent writes will deadlock. The code’s own docstring acknowledges this: </w:t>
      </w:r>
      <w:r>
        <w:rPr>
          <w:i/>
          <w:iCs/>
        </w:rPr>
        <w:t xml:space="preserve">"For multi-process deployments, external locking or a separate database per process is required."</w:t>
      </w:r>
      <w:r>
        <w:t xml:space="preserve"> But no such locking exists.</w:t>
      </w:r>
    </w:p>
    <w:p>
      <w:pPr>
        <w:spacing w:after="180"/>
      </w:pPr>
      <w:r>
        <w:rPr>
          <w:b/>
          <w:bCs/>
        </w:rPr>
        <w:t xml:space="preserve">Impact:</w:t>
      </w:r>
      <w:r>
        <w:t xml:space="preserve"> Silent data loss in production Streamlit deployments. Agents think they persisted learning data, but writes fail or corrupt the database.</w:t>
      </w:r>
    </w:p>
    <w:p>
      <w:pPr>
        <w:spacing w:after="120"/>
      </w:pPr>
    </w:p>
    <w:p>
      <w:pPr>
        <w:pStyle w:val="Heading2"/>
      </w:pPr>
      <w:r>
        <w:t xml:space="preserve">High: Unbounded Event Queue</w:t>
      </w:r>
    </w:p>
    <w:p>
      <w:pPr>
        <w:spacing w:after="180"/>
      </w:pPr>
      <w:r>
        <w:t xml:space="preserve">The SSE streaming in runner.py creates an </w:t>
      </w:r>
      <w:r>
        <w:rPr>
          <w:rFonts w:ascii="Courier New" w:cs="Courier New" w:eastAsia="Courier New" w:hAnsi="Courier New"/>
          <w:sz w:val="18"/>
          <w:szCs w:val="18"/>
          <w:shd w:fill="F0F0F0" w:val="clear"/>
        </w:rPr>
        <w:t xml:space="preserve">asyncio.Queue()</w:t>
      </w:r>
      <w:r>
        <w:t xml:space="preserve"> with no maxsize limit. During protocols with heavy tool use, every tool call pushes events onto this queue. A protocol running 48 agents, each with 15 tool iterations, generates 720+ events. With no backpressure mechanism, this queue grows unbounded.</w:t>
      </w:r>
    </w:p>
    <w:p>
      <w:pPr>
        <w:spacing w:after="180"/>
      </w:pPr>
      <w:r>
        <w:rPr>
          <w:b/>
          <w:bCs/>
        </w:rPr>
        <w:t xml:space="preserve">Impact:</w:t>
      </w:r>
      <w:r>
        <w:t xml:space="preserve"> Memory exhaustion on long-running protocols. No OOM protection.</w:t>
      </w:r>
    </w:p>
    <w:p>
      <w:pPr>
        <w:spacing w:after="120"/>
      </w:pPr>
    </w:p>
    <w:p>
      <w:pPr>
        <w:pStyle w:val="Heading2"/>
      </w:pPr>
      <w:r>
        <w:t xml:space="preserve">High: Orphaned Background Tasks</w:t>
      </w:r>
    </w:p>
    <w:p>
      <w:pPr>
        <w:spacing w:after="180"/>
      </w:pPr>
      <w:r>
        <w:t xml:space="preserve">The API runner creates protocol tasks via </w:t>
      </w:r>
      <w:r>
        <w:rPr>
          <w:rFonts w:ascii="Courier New" w:cs="Courier New" w:eastAsia="Courier New" w:hAnsi="Courier New"/>
          <w:sz w:val="18"/>
          <w:szCs w:val="18"/>
          <w:shd w:fill="F0F0F0" w:val="clear"/>
        </w:rPr>
        <w:t xml:space="preserve">asyncio.create_task()</w:t>
      </w:r>
      <w:r>
        <w:t xml:space="preserve"> without exception callbacks. If a client disconnects before the task completes, the task becomes orphaned—still consuming resources but with no listener for its results or errors.</w:t>
      </w:r>
    </w:p>
    <w:p>
      <w:pPr>
        <w:spacing w:after="180"/>
      </w:pPr>
      <w:r>
        <w:rPr>
          <w:b/>
          <w:bCs/>
        </w:rPr>
        <w:t xml:space="preserve">Impact:</w:t>
      </w:r>
      <w:r>
        <w:t xml:space="preserve"> Silent resource leaks and unobserved exceptions when clients drop SSE connections.</w:t>
      </w:r>
    </w:p>
    <w:p>
      <w:pPr>
        <w:spacing w:after="120"/>
      </w:pPr>
    </w:p>
    <w:p>
      <w:pPr>
        <w:pStyle w:val="Heading2"/>
      </w:pPr>
      <w:r>
        <w:t xml:space="preserve">Medium: Confusing Auth Defaults</w:t>
      </w:r>
    </w:p>
    <w:p>
      <w:pPr>
        <w:spacing w:after="180"/>
      </w:pPr>
      <w:r>
        <w:t xml:space="preserve">The API server’s authentication defaults to </w:t>
      </w:r>
      <w:r>
        <w:rPr>
          <w:rFonts w:ascii="Courier New" w:cs="Courier New" w:eastAsia="Courier New" w:hAnsi="Courier New"/>
          <w:sz w:val="18"/>
          <w:szCs w:val="18"/>
          <w:shd w:fill="F0F0F0" w:val="clear"/>
        </w:rPr>
        <w:t xml:space="preserve">SKIP_AUTH=true</w:t>
      </w:r>
      <w:r>
        <w:t xml:space="preserve"> with </w:t>
      </w:r>
      <w:r>
        <w:rPr>
          <w:rFonts w:ascii="Courier New" w:cs="Courier New" w:eastAsia="Courier New" w:hAnsi="Courier New"/>
          <w:sz w:val="18"/>
          <w:szCs w:val="18"/>
          <w:shd w:fill="F0F0F0" w:val="clear"/>
        </w:rPr>
        <w:t xml:space="preserve">API_KEY=""</w:t>
      </w:r>
      <w:r>
        <w:t xml:space="preserve">. This creates a trap: auth appears disabled but an empty API_KEY always fails the key comparison. Developers think they’re in skip-auth mode but all requests are rejected.</w:t>
      </w:r>
    </w:p>
    <w:p>
      <w:pPr>
        <w:spacing w:after="120"/>
      </w:pPr>
    </w:p>
    <w:p>
      <w:pPr>
        <w:pStyle w:val="Heading2"/>
      </w:pPr>
      <w:r>
        <w:t xml:space="preserve">Medium: Silent Session Cleanup Failures</w:t>
      </w:r>
    </w:p>
    <w:p>
      <w:pPr>
        <w:spacing w:after="180"/>
      </w:pPr>
      <w:r>
        <w:t xml:space="preserve">In session.py, </w:t>
      </w:r>
      <w:r>
        <w:rPr>
          <w:rFonts w:ascii="Courier New" w:cs="Courier New" w:eastAsia="Courier New" w:hAnsi="Courier New"/>
          <w:sz w:val="18"/>
          <w:szCs w:val="18"/>
          <w:shd w:fill="F0F0F0" w:val="clear"/>
        </w:rPr>
        <w:t xml:space="preserve">delete_old_sessions()</w:t>
      </w:r>
      <w:r>
        <w:t xml:space="preserve"> is wrapped in a bare </w:t>
      </w:r>
      <w:r>
        <w:rPr>
          <w:rFonts w:ascii="Courier New" w:cs="Courier New" w:eastAsia="Courier New" w:hAnsi="Courier New"/>
          <w:sz w:val="18"/>
          <w:szCs w:val="18"/>
          <w:shd w:fill="F0F0F0" w:val="clear"/>
        </w:rPr>
        <w:t xml:space="preserve">except Exception: pass</w:t>
      </w:r>
      <w:r>
        <w:t xml:space="preserve">. Database corruption, permission errors, and out-of-memory conditions are all silently swallowed. Sessions accumulate with no visibility into cleanup failures.</w:t>
      </w:r>
    </w:p>
    <w:p>
      <w:pPr>
        <w:spacing w:after="120"/>
      </w:pPr>
    </w:p>
    <w:p>
      <w:r>
        <w:br w:type="page"/>
      </w:r>
    </w:p>
    <w:p>
      <w:pPr>
        <w:pStyle w:val="Heading1"/>
      </w:pPr>
      <w:r>
        <w:t xml:space="preserve">What Running the Tests Revealed</w:t>
      </w:r>
    </w:p>
    <w:p>
      <w:pPr>
        <w:spacing w:after="180"/>
      </w:pPr>
      <w:r>
        <w:rPr>
          <w:b/>
          <w:bCs/>
        </w:rPr>
        <w:t xml:space="preserve">None of the tests can actually run.</w:t>
      </w:r>
      <w:r>
        <w:t xml:space="preserve"> The virtual environments reference macOS paths (/Users/scottewalt/.pyenv/versions/3.13.11/) that don’t exist in any other environment. The system Python is 3.10, but all three projects require 3.11+. This means:</w:t>
      </w:r>
    </w:p>
    <w:p>
      <w:pPr>
        <w:pStyle w:val="ListParagraph"/>
        <w:numPr>
          <w:ilvl w:val="0"/>
          <w:numId w:val="2"/>
        </w:numPr>
        <w:spacing w:after="80"/>
      </w:pPr>
      <w:r>
        <w:t xml:space="preserve">CI is the only place tests run (GitHub Actions provisions Python 3.13)</w:t>
      </w:r>
    </w:p>
    <w:p>
      <w:pPr>
        <w:pStyle w:val="ListParagraph"/>
        <w:numPr>
          <w:ilvl w:val="0"/>
          <w:numId w:val="2"/>
        </w:numPr>
        <w:spacing w:after="80"/>
      </w:pPr>
      <w:r>
        <w:t xml:space="preserve">Local development on any machine other than the original author’s requires rebuilding all venvs</w:t>
      </w:r>
    </w:p>
    <w:p>
      <w:pPr>
        <w:pStyle w:val="ListParagraph"/>
        <w:numPr>
          <w:ilvl w:val="0"/>
          <w:numId w:val="2"/>
        </w:numPr>
        <w:spacing w:after="80"/>
      </w:pPr>
      <w:r>
        <w:t xml:space="preserve">There’s no containerized development environment (no Dockerfile, no devcontainer.json)</w:t>
      </w:r>
    </w:p>
    <w:p>
      <w:pPr>
        <w:spacing w:after="120"/>
      </w:pPr>
    </w:p>
    <w:p>
      <w:pPr>
        <w:spacing w:after="180"/>
      </w:pPr>
      <w:r>
        <w:t xml:space="preserve">The test inventory itself is revealing: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Files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Functions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Tested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Agent Builder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 tools (SEC Edgar, GitHub, Notion,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Multi-Agent 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Manifest validation, API smoke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Evals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Judge pipeline, rubrics, cost tracking</w:t>
            </w:r>
          </w:p>
        </w:tc>
      </w:tr>
    </w:tbl>
    <w:p>
      <w:pPr>
        <w:spacing w:after="120"/>
      </w:pPr>
    </w:p>
    <w:p>
      <w:pPr>
        <w:spacing w:after="180"/>
      </w:pPr>
      <w:r>
        <w:rPr>
          <w:b/>
          <w:bCs/>
        </w:rPr>
        <w:t xml:space="preserve">The biggest gap:</w:t>
      </w:r>
      <w:r>
        <w:t xml:space="preserve"> Zero tests exercise protocol orchestration logic with mocked LLM responses. The 48 protocols—the core product—are entirely untested by automated tests. The 5 test files in Orchestration only validate metadata (manifest fields, API route existence). No test verifies that a protocol produces correct output given known inputs.</w:t>
      </w:r>
    </w:p>
    <w:p>
      <w:pPr>
        <w:spacing w:after="120"/>
      </w:pPr>
    </w:p>
    <w:p>
      <w:pPr>
        <w:pStyle w:val="Heading2"/>
      </w:pPr>
      <w:r>
        <w:t xml:space="preserve">Linting Results</w:t>
      </w:r>
    </w:p>
    <w:p>
      <w:pPr>
        <w:spacing w:after="180"/>
      </w:pPr>
      <w:r>
        <w:t xml:space="preserve">Ruff passes cleanly on the API layer and MCP servers. Agent Builder has 5 minor issues (1 Union type annotation, 4 long lines in config). Orchestration has 12 E402 violations—all from the same pattern of importing after load_dotenv(). This is a deliberate choice (env vars must be set before imports that read them) and is arguably correct despite the linting violation.</w:t>
      </w:r>
    </w:p>
    <w:p>
      <w:pPr>
        <w:spacing w:after="120"/>
      </w:pPr>
    </w:p>
    <w:p>
      <w:pPr>
        <w:pStyle w:val="Heading1"/>
      </w:pPr>
      <w:r>
        <w:t xml:space="preserve">What Nobody Has Examined</w:t>
      </w:r>
    </w:p>
    <w:p>
      <w:pPr>
        <w:pStyle w:val="Heading2"/>
      </w:pPr>
      <w:r>
        <w:t xml:space="preserve">The n8n Workflows</w:t>
      </w:r>
    </w:p>
    <w:p>
      <w:pPr>
        <w:spacing w:after="180"/>
      </w:pPr>
      <w:r>
        <w:t xml:space="preserve">The n8n Workflows directory contains JSON exports of two implemented protocols: p22 (sequential pipeline) and p17 (red/blue/white adversarial). These are significant because they expose architectural truths that the Python code obscures:</w:t>
      </w:r>
    </w:p>
    <w:p>
      <w:pPr>
        <w:pStyle w:val="ListParagraph"/>
        <w:numPr>
          <w:ilvl w:val="0"/>
          <w:numId w:val="2"/>
        </w:numPr>
        <w:spacing w:after="80"/>
      </w:pPr>
      <w:r>
        <w:rPr>
          <w:b/>
          <w:bCs/>
        </w:rPr>
        <w:t xml:space="preserve">Agents are hardcoded.</w:t>
      </w:r>
      <w:r>
        <w:t xml:space="preserve"> 24 of 25 protocols copy-paste the same BUILTIN_AGENTS dict. The shared registry (agents.py) exists but most run.py files import their own copy.</w:t>
      </w:r>
    </w:p>
    <w:p>
      <w:pPr>
        <w:pStyle w:val="ListParagraph"/>
        <w:numPr>
          <w:ilvl w:val="0"/>
          <w:numId w:val="2"/>
        </w:numPr>
        <w:spacing w:after="80"/>
      </w:pPr>
      <w:r>
        <w:rPr>
          <w:b/>
          <w:bCs/>
        </w:rPr>
        <w:t xml:space="preserve">Agent count is fixed.</w:t>
      </w:r>
      <w:r>
        <w:t xml:space="preserve"> P17 hardcodes 2 red + 2 blue + 1 white. P22 hardcodes 3 sequential stages. Protocols claim to accept -a flags but internally constrain agent count.</w:t>
      </w:r>
    </w:p>
    <w:p>
      <w:pPr>
        <w:pStyle w:val="ListParagraph"/>
        <w:numPr>
          <w:ilvl w:val="0"/>
          <w:numId w:val="2"/>
        </w:numPr>
        <w:spacing w:after="80"/>
      </w:pPr>
      <w:r>
        <w:rPr>
          <w:b/>
          <w:bCs/>
        </w:rPr>
        <w:t xml:space="preserve">Research-mode agents have no tools.</w:t>
      </w:r>
      <w:r>
        <w:t xml:space="preserve"> In research mode, agents are pure language models with role personas. No external data access, no function calling. The MCP servers (SEC Edgar, GitHub, Pricing) only activate in production mode.</w:t>
      </w:r>
    </w:p>
    <w:p>
      <w:pPr>
        <w:spacing w:after="180"/>
      </w:pPr>
      <w:r>
        <w:t xml:space="preserve">The n8n findings document captured this bluntly: these findings were generated by the system’s own analysis and represent honest self-assessment.</w:t>
      </w:r>
    </w:p>
    <w:p>
      <w:pPr>
        <w:spacing w:after="120"/>
      </w:pPr>
    </w:p>
    <w:p>
      <w:pPr>
        <w:pStyle w:val="Heading2"/>
      </w:pPr>
      <w:r>
        <w:t xml:space="preserve">The MCP Servers</w:t>
      </w:r>
    </w:p>
    <w:p>
      <w:pPr>
        <w:spacing w:after="180"/>
      </w:pPr>
      <w:r>
        <w:t xml:space="preserve">Three MCP servers exist in CE - Agent Builder: SEC EDGAR (company research), GitHub Intelligence (tech stack analysis), and Pricing Calculator (audit/implementation/retainer pricing). They’re well-implemented using FastMCP with clean tool interfaces. However:</w:t>
      </w:r>
    </w:p>
    <w:p>
      <w:pPr>
        <w:pStyle w:val="ListParagraph"/>
        <w:numPr>
          <w:ilvl w:val="0"/>
          <w:numId w:val="2"/>
        </w:numPr>
        <w:spacing w:after="80"/>
      </w:pPr>
      <w:r>
        <w:t xml:space="preserve">Zero test coverage for any MCP server</w:t>
      </w:r>
    </w:p>
    <w:p>
      <w:pPr>
        <w:pStyle w:val="ListParagraph"/>
        <w:numPr>
          <w:ilvl w:val="0"/>
          <w:numId w:val="2"/>
        </w:numPr>
        <w:spacing w:after="80"/>
      </w:pPr>
      <w:r>
        <w:t xml:space="preserve">Only activated through SdkAgent in production mode—invisible in research mode</w:t>
      </w:r>
    </w:p>
    <w:p>
      <w:pPr>
        <w:pStyle w:val="ListParagraph"/>
        <w:numPr>
          <w:ilvl w:val="0"/>
          <w:numId w:val="2"/>
        </w:numPr>
        <w:spacing w:after="80"/>
      </w:pPr>
      <w:r>
        <w:t xml:space="preserve">No protocol in Orchestration directly invokes them; they’re only available through the AgentBridge dispatch</w:t>
      </w:r>
    </w:p>
    <w:p>
      <w:pPr>
        <w:spacing w:after="120"/>
      </w:pPr>
    </w:p>
    <w:p>
      <w:pPr>
        <w:pStyle w:val="Heading2"/>
      </w:pPr>
      <w:r>
        <w:t xml:space="preserve">The API Layer’s Empty Files</w:t>
      </w:r>
    </w:p>
    <w:p>
      <w:pPr>
        <w:spacing w:after="180"/>
      </w:pPr>
      <w:r>
        <w:t xml:space="preserve">The api/ directory contains 15 files totaling 1,284 lines of actual code. But </w:t>
      </w:r>
      <w:r>
        <w:rPr>
          <w:rFonts w:ascii="Courier New" w:cs="Courier New" w:eastAsia="Courier New" w:hAnsi="Courier New"/>
          <w:sz w:val="18"/>
          <w:szCs w:val="18"/>
          <w:shd w:fill="F0F0F0" w:val="clear"/>
        </w:rPr>
        <w:t xml:space="preserve">api/server.py</w:t>
      </w:r>
      <w:r>
        <w:t xml:space="preserve">, </w:t>
      </w:r>
      <w:r>
        <w:rPr>
          <w:rFonts w:ascii="Courier New" w:cs="Courier New" w:eastAsia="Courier New" w:hAnsi="Courier New"/>
          <w:sz w:val="18"/>
          <w:szCs w:val="18"/>
          <w:shd w:fill="F0F0F0" w:val="clear"/>
        </w:rPr>
        <w:t xml:space="preserve">api/database.py</w:t>
      </w:r>
      <w:r>
        <w:t xml:space="preserve">, and several router files are </w:t>
      </w:r>
      <w:r>
        <w:rPr>
          <w:b/>
          <w:bCs/>
        </w:rPr>
        <w:t xml:space="preserve">completely empty</w:t>
      </w:r>
      <w:r>
        <w:t xml:space="preserve"> (0 bytes). The React UI in ui/ has built pages that don’t connect to a backend. This suggests a major refactor is in progress—the old API was removed but the new one isn’t wired up yet.</w:t>
      </w:r>
    </w:p>
    <w:p>
      <w:pPr>
        <w:spacing w:after="120"/>
      </w:pPr>
    </w:p>
    <w:p>
      <w:pPr>
        <w:pStyle w:val="Heading2"/>
      </w:pPr>
      <w:r>
        <w:t xml:space="preserve">Dependency Version Conflicts</w:t>
      </w:r>
    </w:p>
    <w:p>
      <w:pPr>
        <w:spacing w:after="180"/>
      </w:pPr>
      <w:r>
        <w:t xml:space="preserve">Three projects, three different dependency management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Build System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Anthropic SDK 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Agent Builder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Hatchling (pyproject.toml)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&gt;=0.40.0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Multi-Agent Orchestration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 (requirements.txt)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&gt;=0.79.0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Evals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Setuptools (pyproject.toml)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&gt;=0.39.0</w:t>
            </w:r>
          </w:p>
        </w:tc>
      </w:tr>
    </w:tbl>
    <w:p>
      <w:pPr>
        <w:spacing w:after="120"/>
      </w:pPr>
    </w:p>
    <w:p>
      <w:pPr>
        <w:spacing w:after="180"/>
      </w:pPr>
      <w:r>
        <w:t xml:space="preserve">No upper bounds anywhere. No shared constraints file. If Agent Builder installs Anthropic 0.50 but Orchestration needs 0.79+ features, the monorepo integration breaks. This is a ticking time bomb as the SDK evolves.</w:t>
      </w:r>
    </w:p>
    <w:p>
      <w:pPr>
        <w:spacing w:after="120"/>
      </w:pPr>
    </w:p>
    <w:p>
      <w:r>
        <w:br w:type="page"/>
      </w:r>
    </w:p>
    <w:p>
      <w:pPr>
        <w:pStyle w:val="Heading1"/>
      </w:pPr>
      <w:r>
        <w:t xml:space="preserve">What The Architecture Actually Is</w:t>
      </w:r>
    </w:p>
    <w:p>
      <w:pPr>
        <w:spacing w:after="180"/>
      </w:pPr>
      <w:r>
        <w:t xml:space="preserve">After tracing execution paths rather than reading documentation, here’s what this codebase actually does:</w:t>
      </w:r>
    </w:p>
    <w:p>
      <w:pPr>
        <w:spacing w:after="180"/>
      </w:pPr>
      <w:r>
        <w:rPr>
          <w:b/>
          <w:bCs/>
        </w:rPr>
        <w:t xml:space="preserve">CE - Agent Builder</w:t>
      </w:r>
      <w:r>
        <w:t xml:space="preserve"> is a well-engineered agent factory. Its SdkAgent class has proper tool management, cost tracking, memory integration, and resilience (retry with exponential backoff). The MCP servers give agents real capabilities. This is production-grade infrastructure.</w:t>
      </w:r>
    </w:p>
    <w:p>
      <w:pPr>
        <w:spacing w:after="180"/>
      </w:pPr>
      <w:r>
        <w:rPr>
          <w:b/>
          <w:bCs/>
        </w:rPr>
        <w:t xml:space="preserve">CE - Multi-Agent Orchestration</w:t>
      </w:r>
      <w:r>
        <w:t xml:space="preserve"> is a protocol research platform. 48 protocols implement diverse coordination patterns—from simple parallel synthesis to sophisticated ACH analysis with throttled matrix scoring. The dispatch layer in llm.py elegantly handles three execution paths. The error handling (filter_exceptions, cost ceiling, SSE recovery) is genuinely well-designed.</w:t>
      </w:r>
    </w:p>
    <w:p>
      <w:pPr>
        <w:spacing w:after="180"/>
      </w:pPr>
      <w:r>
        <w:rPr>
          <w:b/>
          <w:bCs/>
        </w:rPr>
        <w:t xml:space="preserve">The gap between them</w:t>
      </w:r>
      <w:r>
        <w:t xml:space="preserve"> is the real story. In research mode, the protocols use stateless language models with role personas. In production mode, they use full-capability agents with tools, memory, and external data. The system architecture supports both, but there’s no way to know which mode you’re in without reading llm.py line 168. The n8n workflows exposed that most development and testing happens in research mode, making the production path less battle-tested.</w:t>
      </w:r>
    </w:p>
    <w:p>
      <w:pPr>
        <w:spacing w:after="120"/>
      </w:pPr>
    </w:p>
    <w:p>
      <w:pPr>
        <w:pStyle w:val="Heading1"/>
      </w:pPr>
      <w:r>
        <w:t xml:space="preserve">Assessment</w:t>
      </w:r>
    </w:p>
    <w:p>
      <w:pPr>
        <w:pStyle w:val="Heading2"/>
      </w:pPr>
      <w:r>
        <w:t xml:space="preserve">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&amp;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Elegant dispatch, dual-mode agents, cognitive tiering. Deducted for no orchestrator base class and invisible mode switching.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Python, minimal suppression comments (19 total), good async patterns. Deducted for empty API files and hardcoded agent 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Handling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Graceful partial failures, cost ceiling, SSE recovery. Deducted for index-out-of-bounds bugs and silent exception swallowing.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Builder has strong tool tests. But zero protocol logic tests, broken venvs, and no integration test infrastructure.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DevOps &amp;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exists (new). No Docker, no dev container, broken local venvs, three incompatible dependency strategies.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files are excellent. But critical behavior (dispatch logic, mode switching) is undocumented.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&amp; Production Readiness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DuckDB deadlock, confusing auth defaults, no rate limiting, unbounded queues.</w:t>
            </w:r>
          </w:p>
        </w:tc>
      </w:tr>
    </w:tbl>
    <w:p>
      <w:pPr>
        <w:spacing w:after="120"/>
      </w:pPr>
    </w:p>
    <w:p>
      <w:pPr>
        <w:pStyle w:val="Heading2"/>
      </w:pPr>
      <w:r>
        <w:t xml:space="preserve">Weighted Score: 6.7 / 10 (C+)</w:t>
      </w:r>
    </w:p>
    <w:p>
      <w:pPr>
        <w:spacing w:after="180"/>
      </w:pPr>
      <w:r>
        <w:t xml:space="preserve">Previous assessments graded this B+ (79/100). That grade was based on reading files and counting things. </w:t>
      </w:r>
      <w:r>
        <w:rPr>
          <w:b/>
          <w:bCs/>
        </w:rPr>
        <w:t xml:space="preserve">When you actually trace execution paths and try to run the code, the picture changes.</w:t>
      </w:r>
      <w:r>
        <w:t xml:space="preserve"> The architecture is genuinely clever, the error handling is thoughtful, and the agent factory is production-grade. But the protocol layer—the core product—has zero automated tests, bugs that crash on empty results, and an invisible mode-switching mechanism that determines whether agents get tool access.</w:t>
      </w:r>
    </w:p>
    <w:p>
      <w:pPr>
        <w:spacing w:after="120"/>
      </w:pPr>
    </w:p>
    <w:p>
      <w:pPr>
        <w:pStyle w:val="Heading2"/>
      </w:pPr>
      <w:r>
        <w:t xml:space="preserve">The Honest Summary</w:t>
      </w:r>
    </w:p>
    <w:p>
      <w:pPr>
        <w:spacing w:after="180"/>
      </w:pPr>
      <w:r>
        <w:t xml:space="preserve">This is a sophisticated research platform built by someone who deeply understands multi-agent coordination. The architectural decisions—cognitive tiering, dual-mode agents, graceful partial failures—are genuinely good. The code quality is well above average.</w:t>
      </w:r>
    </w:p>
    <w:p>
      <w:pPr>
        <w:spacing w:after="180"/>
      </w:pPr>
      <w:r>
        <w:t xml:space="preserve">But it has the characteristics of a one-developer project at the research-to-production boundary: broken venvs that only work on one machine, zero tests for the core protocol logic, dependency versions that will drift, and an API layer in mid-refactor. The bugs I found (index out of bounds on empty results, DuckDB multi-process deadlock) are the kind that only surface under load or partial failures—exactly the conditions a senior developer would test for.</w:t>
      </w:r>
    </w:p>
    <w:p>
      <w:pPr>
        <w:spacing w:after="180"/>
      </w:pPr>
      <w:r>
        <w:rPr>
          <w:b/>
          <w:bCs/>
        </w:rPr>
        <w:t xml:space="preserve">What would make this an A:</w:t>
      </w:r>
      <w:r>
        <w:t xml:space="preserve"> An OrchestratorBase ABC with a consistent run() interface. Protocol-level tests with mocked LLM responses. A devcontainer.json or Dockerfile. Bounded queues and task exception callbacks. And documentation of the three dispatch paths in llm.py—the single most important architectural decision in the codebase, currently hidden behind a hasattr() check.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CE-AGENTS Monorepo — Senior Developer Assessment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2026-03-04T05:43:29.677Z</dcterms:created>
  <dcterms:modified xsi:type="dcterms:W3CDTF">2026-03-04T05:43:29.678Z</dcterms:modified>
</cp:coreProperties>
</file>

<file path=docProps/custom.xml><?xml version="1.0" encoding="utf-8"?>
<Properties xmlns="http://schemas.openxmlformats.org/officeDocument/2006/custom-properties" xmlns:vt="http://schemas.openxmlformats.org/officeDocument/2006/docPropsVTypes"/>
</file>