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31B1B"/>
          <w:sz w:val="52"/>
          <w:szCs w:val="52"/>
        </w:rPr>
        <w:t xml:space="preserve">CE AGENTS</w:t>
      </w:r>
    </w:p>
    <w:p>
      <w:pPr>
        <w:spacing w:after="40"/>
      </w:pPr>
      <w:r>
        <w:rPr>
          <w:rFonts w:ascii="Arial" w:cs="Arial" w:eastAsia="Arial" w:hAnsi="Arial"/>
          <w:color w:val="1A1A2E"/>
          <w:sz w:val="36"/>
          <w:szCs w:val="36"/>
        </w:rPr>
        <w:t xml:space="preserve">Platform Roadmap &amp; Tooling Strategy</w:t>
      </w:r>
    </w:p>
    <w:p>
      <w:pPr>
        <w:pBdr>
          <w:bottom w:val="single" w:color="B31B1B" w:sz="6" w:space="8"/>
        </w:pBdr>
        <w:spacing w:after="400"/>
      </w:pPr>
      <w:r>
        <w:rPr>
          <w:rFonts w:ascii="Arial" w:cs="Arial" w:eastAsia="Arial" w:hAnsi="Arial"/>
          <w:color w:val="4A4A5A"/>
          <w:sz w:val="20"/>
          <w:szCs w:val="20"/>
        </w:rPr>
        <w:t xml:space="preserve">March 2026  |  Internal Working Document</w:t>
      </w:r>
    </w:p>
    <w:p>
      <w:pPr>
        <w:pStyle w:val="Heading1"/>
      </w:pPr>
      <w:r>
        <w:t xml:space="preserve">Current Platform State</w:t>
      </w:r>
    </w:p>
    <w:p>
      <w:pPr>
        <w:spacing w:after="160"/>
      </w:pPr>
      <w:r>
        <w:rPr>
          <w:rFonts w:ascii="Arial" w:cs="Arial" w:eastAsia="Arial" w:hAnsi="Arial"/>
          <w:color w:val="4A4A5A"/>
          <w:sz w:val="22"/>
          <w:szCs w:val="22"/>
        </w:rPr>
        <w:t xml:space="preserve">Before mapping what comes next, here is where the platform stands today.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Count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Decision-Science Protocols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64</w:t>
            </w:r>
          </w:p>
        </w:tc>
        <w:tc>
          <w:tcPr>
            <w:tcW w:type="dxa" w:w="312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48 original + 16 added (Feb 2026). 7 academic traditions.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C-suite through lead tier. Domain-specialized personas.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Protocol Categories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7</w:t>
            </w:r>
          </w:p>
        </w:tc>
        <w:tc>
          <w:tcPr>
            <w:tcW w:type="dxa" w:w="312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Game Theory, Intel Analysis, Org Theory, Decision Frameworks, Liberating Structures, Systems Thinking, Philosophy.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Retrieval Tiers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T0 (no retrieval) through T4 (multi-namespace weighted).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Knowledge Namespaces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3 live + 3 planned</w:t>
            </w:r>
          </w:p>
        </w:tc>
        <w:tc>
          <w:tcPr>
            <w:tcW w:type="dxa" w:w="312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Live: agent memory, GTM AI Podcast, Pavilion. Planned: scott-brain, lenny-pod, ai-research.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Observability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Langfuse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Primary tracing and eval. Recently integrated.</w:t>
            </w:r>
          </w:p>
        </w:tc>
      </w:tr>
    </w:tbl>
    <w:p>
      <w:pPr>
        <w:spacing w:after="200"/>
      </w:pPr>
    </w:p>
    <w:p>
      <w:pPr>
        <w:pStyle w:val="Heading1"/>
      </w:pPr>
      <w:r>
        <w:t xml:space="preserve">Roadmap Items</w:t>
      </w:r>
    </w:p>
    <w:p>
      <w:pPr>
        <w:pStyle w:val="Heading2"/>
      </w:pPr>
      <w:r>
        <w:t xml:space="preserve">1. Artificial Collective Intelligence (ACI)</w:t>
      </w:r>
    </w:p>
    <w:p>
      <w:pPr>
        <w:spacing w:after="160"/>
      </w:pPr>
      <w:r>
        <w:rPr>
          <w:rFonts w:ascii="Arial" w:cs="Arial" w:eastAsia="Arial" w:hAnsi="Arial"/>
          <w:color w:val="4A4A5A"/>
          <w:sz w:val="22"/>
          <w:szCs w:val="22"/>
        </w:rPr>
        <w:t xml:space="preserve">The conceptual north star. ACI is the thesis that multi-agent coordination protocols, when properly matched to problem structure, produce emergent analytical capabilities that no single agent can replicate. This is not a feature to build. It is the outcome the entire platform is designed to produce.</w:t>
      </w:r>
    </w:p>
    <w:p>
      <w:pPr>
        <w:spacing w:after="160"/>
      </w:pPr>
      <w:r>
        <w:rPr>
          <w:rFonts w:ascii="Arial" w:cs="Arial" w:eastAsia="Arial" w:hAnsi="Arial"/>
          <w:b/>
          <w:bCs/>
          <w:color w:val="4A4A5A"/>
          <w:sz w:val="22"/>
          <w:szCs w:val="22"/>
        </w:rPr>
        <w:t xml:space="preserve">What this means for the roadmap: </w:t>
      </w:r>
      <w:r>
        <w:rPr>
          <w:rFonts w:ascii="Arial" w:cs="Arial" w:eastAsia="Arial" w:hAnsi="Arial"/>
          <w:color w:val="4A4A5A"/>
          <w:sz w:val="22"/>
          <w:szCs w:val="22"/>
        </w:rPr>
        <w:t xml:space="preserve">Every other item below either proves the ACI thesis empirically or makes it legible to clients. The adaptive router, the evaluation pipeline, and the report outputs are all in service of demonstrating that architecture selection matters more than agent count, and that the right coordination protocol produces 12-25% performance improvements over single-agent approaches.</w:t>
      </w:r>
    </w:p>
    <w:p>
      <w:pPr>
        <w:spacing w:after="160"/>
      </w:pPr>
      <w:r>
        <w:rPr>
          <w:rFonts w:ascii="Arial" w:cs="Arial" w:eastAsia="Arial" w:hAnsi="Arial"/>
          <w:b/>
          <w:bCs/>
          <w:color w:val="4A4A5A"/>
          <w:sz w:val="22"/>
          <w:szCs w:val="22"/>
        </w:rPr>
        <w:t xml:space="preserve">Positioning implication: </w:t>
      </w:r>
      <w:r>
        <w:rPr>
          <w:rFonts w:ascii="Arial" w:cs="Arial" w:eastAsia="Arial" w:hAnsi="Arial"/>
          <w:color w:val="4A4A5A"/>
          <w:sz w:val="22"/>
          <w:szCs w:val="22"/>
        </w:rPr>
        <w:t xml:space="preserve">ACI becomes the top-level brand concept for the platform. The periodic table metaphor on the website maps to this. Substack content explains the theory. Client deliverables prove it.</w:t>
      </w:r>
    </w:p>
    <w:p>
      <w:pPr>
        <w:pStyle w:val="Heading2"/>
      </w:pPr>
      <w:r>
        <w:t xml:space="preserve">2. A/B Protocol Tests</w:t>
      </w:r>
    </w:p>
    <w:p>
      <w:pPr>
        <w:spacing w:after="160"/>
      </w:pPr>
      <w:r>
        <w:rPr>
          <w:rFonts w:ascii="Arial" w:cs="Arial" w:eastAsia="Arial" w:hAnsi="Arial"/>
          <w:color w:val="4A4A5A"/>
          <w:sz w:val="22"/>
          <w:szCs w:val="22"/>
        </w:rPr>
        <w:t xml:space="preserve">Head-to-head comparisons of coordination architectures on identical problems. The empirical backbone of the ACI thesis.</w:t>
      </w:r>
    </w:p>
    <w:p>
      <w:pPr>
        <w:pStyle w:val="Heading3"/>
      </w:pPr>
      <w:r>
        <w:t xml:space="preserve">What to test</w:t>
      </w:r>
    </w:p>
    <w:p>
      <w:pPr>
        <w:pStyle w:val="ListParagraph"/>
        <w:numPr>
          <w:ilvl w:val="0"/>
          <w:numId w:val="2"/>
        </w:numPr>
        <w:spacing w:after="80"/>
      </w:pPr>
      <w:r>
        <w:rPr>
          <w:rFonts w:ascii="Arial" w:cs="Arial" w:eastAsia="Arial" w:hAnsi="Arial"/>
          <w:b/>
          <w:bCs/>
          <w:color w:val="4A4A5A"/>
          <w:sz w:val="22"/>
          <w:szCs w:val="22"/>
        </w:rPr>
        <w:t xml:space="preserve">Architecture vs. architecture: </w:t>
      </w:r>
      <w:r>
        <w:rPr>
          <w:rFonts w:ascii="Arial" w:cs="Arial" w:eastAsia="Arial" w:hAnsi="Arial"/>
          <w:color w:val="4A4A5A"/>
          <w:sz w:val="22"/>
          <w:szCs w:val="22"/>
        </w:rPr>
        <w:t xml:space="preserve">Synthesis vs. debate vs. constraint negotiation on the same strategic question. You have already demonstrated this with the v2 evaluation methodology.</w:t>
      </w:r>
    </w:p>
    <w:p>
      <w:pPr>
        <w:pStyle w:val="ListParagraph"/>
        <w:numPr>
          <w:ilvl w:val="0"/>
          <w:numId w:val="2"/>
        </w:numPr>
        <w:spacing w:after="80"/>
      </w:pPr>
      <w:r>
        <w:rPr>
          <w:rFonts w:ascii="Arial" w:cs="Arial" w:eastAsia="Arial" w:hAnsi="Arial"/>
          <w:b/>
          <w:bCs/>
          <w:color w:val="4A4A5A"/>
          <w:sz w:val="22"/>
          <w:szCs w:val="22"/>
        </w:rPr>
        <w:t xml:space="preserve">Protocol vs. single-agent: </w:t>
      </w:r>
      <w:r>
        <w:rPr>
          <w:rFonts w:ascii="Arial" w:cs="Arial" w:eastAsia="Arial" w:hAnsi="Arial"/>
          <w:color w:val="4A4A5A"/>
          <w:sz w:val="22"/>
          <w:szCs w:val="22"/>
        </w:rPr>
        <w:t xml:space="preserve">Multi-agent coordination vs. a single well-prompted Opus call with all perspectives in the system prompt. This is the control condition that matters most. If multi-agent does not beat this, the platform has no value.</w:t>
      </w:r>
    </w:p>
    <w:p>
      <w:pPr>
        <w:pStyle w:val="ListParagraph"/>
        <w:numPr>
          <w:ilvl w:val="0"/>
          <w:numId w:val="2"/>
        </w:numPr>
        <w:spacing w:after="80"/>
      </w:pPr>
      <w:r>
        <w:rPr>
          <w:rFonts w:ascii="Arial" w:cs="Arial" w:eastAsia="Arial" w:hAnsi="Arial"/>
          <w:b/>
          <w:bCs/>
          <w:color w:val="4A4A5A"/>
          <w:sz w:val="22"/>
          <w:szCs w:val="22"/>
        </w:rPr>
        <w:t xml:space="preserve">Protocol selection: </w:t>
      </w:r>
      <w:r>
        <w:rPr>
          <w:rFonts w:ascii="Arial" w:cs="Arial" w:eastAsia="Arial" w:hAnsi="Arial"/>
          <w:color w:val="4A4A5A"/>
          <w:sz w:val="22"/>
          <w:szCs w:val="22"/>
        </w:rPr>
        <w:t xml:space="preserve">Run the adaptive router's recommendation against a random protocol assignment. Does the router actually improve outcomes?</w:t>
      </w:r>
    </w:p>
    <w:p>
      <w:pPr>
        <w:pStyle w:val="Heading3"/>
      </w:pPr>
      <w:r>
        <w:t xml:space="preserve">Infrastructure needed</w:t>
      </w:r>
    </w:p>
    <w:p>
      <w:pPr>
        <w:pStyle w:val="ListParagraph"/>
        <w:numPr>
          <w:ilvl w:val="0"/>
          <w:numId w:val="2"/>
        </w:numPr>
        <w:spacing w:after="80"/>
      </w:pPr>
      <w:r>
        <w:rPr>
          <w:rFonts w:ascii="Arial" w:cs="Arial" w:eastAsia="Arial" w:hAnsi="Arial"/>
          <w:color w:val="4A4A5A"/>
          <w:sz w:val="22"/>
          <w:szCs w:val="22"/>
        </w:rPr>
        <w:t xml:space="preserve">Langfuse experiment tracking for side-by-side trace comparison.</w:t>
      </w:r>
    </w:p>
    <w:p>
      <w:pPr>
        <w:pStyle w:val="ListParagraph"/>
        <w:numPr>
          <w:ilvl w:val="0"/>
          <w:numId w:val="2"/>
        </w:numPr>
        <w:spacing w:after="80"/>
      </w:pPr>
      <w:r>
        <w:rPr>
          <w:rFonts w:ascii="Arial" w:cs="Arial" w:eastAsia="Arial" w:hAnsi="Arial"/>
          <w:color w:val="4A4A5A"/>
          <w:sz w:val="22"/>
          <w:szCs w:val="22"/>
        </w:rPr>
        <w:t xml:space="preserve">Standardized evaluation rubric (your LLM-as-a-judge methodology, v2 corrected version).</w:t>
      </w:r>
    </w:p>
    <w:p>
      <w:pPr>
        <w:pStyle w:val="ListParagraph"/>
        <w:numPr>
          <w:ilvl w:val="0"/>
          <w:numId w:val="2"/>
        </w:numPr>
        <w:spacing w:after="80"/>
      </w:pPr>
      <w:r>
        <w:rPr>
          <w:rFonts w:ascii="Arial" w:cs="Arial" w:eastAsia="Arial" w:hAnsi="Arial"/>
          <w:color w:val="4A4A5A"/>
          <w:sz w:val="22"/>
          <w:szCs w:val="22"/>
        </w:rPr>
        <w:t xml:space="preserve">A curated test bank of 10-20 strategic questions spanning all problem types: diagnostic, prioritization, stakeholder tension, estimation, exploration.</w:t>
      </w:r>
    </w:p>
    <w:p>
      <w:pPr>
        <w:pStyle w:val="Heading2"/>
      </w:pPr>
      <w:r>
        <w:t xml:space="preserve">3. Matrix Tests</w:t>
      </w:r>
    </w:p>
    <w:p>
      <w:pPr>
        <w:spacing w:after="160"/>
      </w:pPr>
      <w:r>
        <w:rPr>
          <w:rFonts w:ascii="Arial" w:cs="Arial" w:eastAsia="Arial" w:hAnsi="Arial"/>
          <w:color w:val="4A4A5A"/>
          <w:sz w:val="22"/>
          <w:szCs w:val="22"/>
        </w:rPr>
        <w:t xml:space="preserve">The full protocol-problem combinatorial evaluation. 64 protocols across 5+ problem types = 320+ combinations. This is the 20-week research program you scoped earlier.</w:t>
      </w:r>
    </w:p>
    <w:p>
      <w:pPr>
        <w:pStyle w:val="Heading3"/>
      </w:pPr>
      <w:r>
        <w:t xml:space="preserve">Phasing</w:t>
      </w:r>
    </w:p>
    <w:p>
      <w:pPr>
        <w:pStyle w:val="ListParagraph"/>
        <w:numPr>
          <w:ilvl w:val="0"/>
          <w:numId w:val="2"/>
        </w:numPr>
        <w:spacing w:after="80"/>
      </w:pPr>
      <w:r>
        <w:rPr>
          <w:rFonts w:ascii="Arial" w:cs="Arial" w:eastAsia="Arial" w:hAnsi="Arial"/>
          <w:b/>
          <w:bCs/>
          <w:color w:val="4A4A5A"/>
          <w:sz w:val="22"/>
          <w:szCs w:val="22"/>
        </w:rPr>
        <w:t xml:space="preserve">Phase 1 (now): </w:t>
      </w:r>
      <w:r>
        <w:rPr>
          <w:rFonts w:ascii="Arial" w:cs="Arial" w:eastAsia="Arial" w:hAnsi="Arial"/>
          <w:color w:val="4A4A5A"/>
          <w:sz w:val="22"/>
          <w:szCs w:val="22"/>
        </w:rPr>
        <w:t xml:space="preserve">Smoke-test the 38 protocols that have not been run live. Binary pass/fail. Does the protocol execute without breaking? Does it produce structured output that matches its specification?</w:t>
      </w:r>
    </w:p>
    <w:p>
      <w:pPr>
        <w:pStyle w:val="ListParagraph"/>
        <w:numPr>
          <w:ilvl w:val="0"/>
          <w:numId w:val="2"/>
        </w:numPr>
        <w:spacing w:after="80"/>
      </w:pPr>
      <w:r>
        <w:rPr>
          <w:rFonts w:ascii="Arial" w:cs="Arial" w:eastAsia="Arial" w:hAnsi="Arial"/>
          <w:b/>
          <w:bCs/>
          <w:color w:val="4A4A5A"/>
          <w:sz w:val="22"/>
          <w:szCs w:val="22"/>
        </w:rPr>
        <w:t xml:space="preserve">Phase 2 (weeks 3-8): </w:t>
      </w:r>
      <w:r>
        <w:rPr>
          <w:rFonts w:ascii="Arial" w:cs="Arial" w:eastAsia="Arial" w:hAnsi="Arial"/>
          <w:color w:val="4A4A5A"/>
          <w:sz w:val="22"/>
          <w:szCs w:val="22"/>
        </w:rPr>
        <w:t xml:space="preserve">Run the top 20 protocols against 3 problem types each. Score with LLM-as-a-judge on coherence, actionability, novelty, and domain accuracy.</w:t>
      </w:r>
    </w:p>
    <w:p>
      <w:pPr>
        <w:pStyle w:val="ListParagraph"/>
        <w:numPr>
          <w:ilvl w:val="0"/>
          <w:numId w:val="2"/>
        </w:numPr>
        <w:spacing w:after="80"/>
      </w:pPr>
      <w:r>
        <w:rPr>
          <w:rFonts w:ascii="Arial" w:cs="Arial" w:eastAsia="Arial" w:hAnsi="Arial"/>
          <w:b/>
          <w:bCs/>
          <w:color w:val="4A4A5A"/>
          <w:sz w:val="22"/>
          <w:szCs w:val="22"/>
        </w:rPr>
        <w:t xml:space="preserve">Phase 3 (weeks 9-20): </w:t>
      </w:r>
      <w:r>
        <w:rPr>
          <w:rFonts w:ascii="Arial" w:cs="Arial" w:eastAsia="Arial" w:hAnsi="Arial"/>
          <w:color w:val="4A4A5A"/>
          <w:sz w:val="22"/>
          <w:szCs w:val="22"/>
        </w:rPr>
        <w:t xml:space="preserve">Full matrix. 180+ combinations. Build the empirical basis for the adaptive router's selection logic.</w:t>
      </w:r>
    </w:p>
    <w:p>
      <w:pPr>
        <w:spacing w:after="160"/>
      </w:pPr>
      <w:r>
        <w:rPr>
          <w:rFonts w:ascii="Arial" w:cs="Arial" w:eastAsia="Arial" w:hAnsi="Arial"/>
          <w:b/>
          <w:bCs/>
          <w:color w:val="4A4A5A"/>
          <w:sz w:val="22"/>
          <w:szCs w:val="22"/>
        </w:rPr>
        <w:t xml:space="preserve">Key dependency: </w:t>
      </w:r>
      <w:r>
        <w:rPr>
          <w:rFonts w:ascii="Arial" w:cs="Arial" w:eastAsia="Arial" w:hAnsi="Arial"/>
          <w:color w:val="4A4A5A"/>
          <w:sz w:val="22"/>
          <w:szCs w:val="22"/>
        </w:rPr>
        <w:t xml:space="preserve">This is where Langfuse earns its keep. Every run needs to be traced, scored, and comparable. Without observability, the matrix is just expensive prompt calls.</w:t>
      </w:r>
    </w:p>
    <w:p>
      <w:pPr>
        <w:pStyle w:val="Heading2"/>
      </w:pPr>
      <w:r>
        <w:t xml:space="preserve">4. Prompt Starter Questions (Right Panel)</w:t>
      </w:r>
    </w:p>
    <w:p>
      <w:pPr>
        <w:spacing w:after="160"/>
      </w:pPr>
      <w:r>
        <w:rPr>
          <w:rFonts w:ascii="Arial" w:cs="Arial" w:eastAsia="Arial" w:hAnsi="Arial"/>
          <w:color w:val="4A4A5A"/>
          <w:sz w:val="22"/>
          <w:szCs w:val="22"/>
        </w:rPr>
        <w:t xml:space="preserve">Context-aware conversation starters that appear in the UI right panel, tailored to whichever protocol the user selects. Instead of a blank text field, the user sees 3-5 questions that match the protocol's problem type.</w:t>
      </w:r>
    </w:p>
    <w:p>
      <w:pPr>
        <w:pStyle w:val="Heading3"/>
      </w:pPr>
      <w:r>
        <w:t xml:space="preserve">Design approach</w:t>
      </w:r>
    </w:p>
    <w:p>
      <w:pPr>
        <w:pStyle w:val="ListParagraph"/>
        <w:numPr>
          <w:ilvl w:val="0"/>
          <w:numId w:val="2"/>
        </w:numPr>
        <w:spacing w:after="80"/>
      </w:pPr>
      <w:r>
        <w:rPr>
          <w:rFonts w:ascii="Arial" w:cs="Arial" w:eastAsia="Arial" w:hAnsi="Arial"/>
          <w:b/>
          <w:bCs/>
          <w:color w:val="4A4A5A"/>
          <w:sz w:val="22"/>
          <w:szCs w:val="22"/>
        </w:rPr>
        <w:t xml:space="preserve">Per-protocol mapping: </w:t>
      </w:r>
      <w:r>
        <w:rPr>
          <w:rFonts w:ascii="Arial" w:cs="Arial" w:eastAsia="Arial" w:hAnsi="Arial"/>
          <w:color w:val="4A4A5A"/>
          <w:sz w:val="22"/>
          <w:szCs w:val="22"/>
        </w:rPr>
        <w:t xml:space="preserve">Each of the 64 protocols gets a set of 3-5 starter questions that demonstrate its ideal use case.</w:t>
      </w:r>
    </w:p>
    <w:p>
      <w:pPr>
        <w:pStyle w:val="ListParagraph"/>
        <w:numPr>
          <w:ilvl w:val="0"/>
          <w:numId w:val="2"/>
        </w:numPr>
        <w:spacing w:after="80"/>
      </w:pPr>
      <w:r>
        <w:rPr>
          <w:rFonts w:ascii="Arial" w:cs="Arial" w:eastAsia="Arial" w:hAnsi="Arial"/>
          <w:b/>
          <w:bCs/>
          <w:color w:val="4A4A5A"/>
          <w:sz w:val="22"/>
          <w:szCs w:val="22"/>
        </w:rPr>
        <w:t xml:space="preserve">Problem-type fallback: </w:t>
      </w:r>
      <w:r>
        <w:rPr>
          <w:rFonts w:ascii="Arial" w:cs="Arial" w:eastAsia="Arial" w:hAnsi="Arial"/>
          <w:color w:val="4A4A5A"/>
          <w:sz w:val="22"/>
          <w:szCs w:val="22"/>
        </w:rPr>
        <w:t xml:space="preserve">If a protocol does not have custom starters, fall back to generic starters for its problem category (diagnostic, prioritization, etc.).</w:t>
      </w:r>
    </w:p>
    <w:p>
      <w:pPr>
        <w:pStyle w:val="ListParagraph"/>
        <w:numPr>
          <w:ilvl w:val="0"/>
          <w:numId w:val="2"/>
        </w:numPr>
        <w:spacing w:after="80"/>
      </w:pPr>
      <w:r>
        <w:rPr>
          <w:rFonts w:ascii="Arial" w:cs="Arial" w:eastAsia="Arial" w:hAnsi="Arial"/>
          <w:b/>
          <w:bCs/>
          <w:color w:val="4A4A5A"/>
          <w:sz w:val="22"/>
          <w:szCs w:val="22"/>
        </w:rPr>
        <w:t xml:space="preserve">Examples for Red/Blue/White Team: </w:t>
      </w:r>
      <w:r>
        <w:rPr>
          <w:rFonts w:ascii="Arial" w:cs="Arial" w:eastAsia="Arial" w:hAnsi="Arial"/>
          <w:color w:val="4A4A5A"/>
          <w:sz w:val="22"/>
          <w:szCs w:val="22"/>
        </w:rPr>
        <w:t xml:space="preserve">"What are the top 3 risks in our go-to-market strategy?", "Stress-test our pricing model against competitive response.", "What assumptions in our board deck would an adversarial analyst attack?"</w:t>
      </w:r>
    </w:p>
    <w:p>
      <w:pPr>
        <w:spacing w:after="160"/>
      </w:pPr>
      <w:r>
        <w:rPr>
          <w:rFonts w:ascii="Arial" w:cs="Arial" w:eastAsia="Arial" w:hAnsi="Arial"/>
          <w:b/>
          <w:bCs/>
          <w:color w:val="4A4A5A"/>
          <w:sz w:val="22"/>
          <w:szCs w:val="22"/>
        </w:rPr>
        <w:t xml:space="preserve">Implementation: </w:t>
      </w:r>
      <w:r>
        <w:rPr>
          <w:rFonts w:ascii="Arial" w:cs="Arial" w:eastAsia="Arial" w:hAnsi="Arial"/>
          <w:color w:val="4A4A5A"/>
          <w:sz w:val="22"/>
          <w:szCs w:val="22"/>
        </w:rPr>
        <w:t xml:space="preserve">Store as a JSON map in the protocol registry. Surface in the FastAPI SSE stream as a metadata payload when a protocol is selected. The frontend renders them as clickable chips.</w:t>
      </w:r>
    </w:p>
    <w:p>
      <w:pPr>
        <w:pStyle w:val="Heading2"/>
      </w:pPr>
      <w:r>
        <w:t xml:space="preserve">5. Knowledge Namespace Expansion</w:t>
      </w:r>
    </w:p>
    <w:p>
      <w:pPr>
        <w:spacing w:after="160"/>
      </w:pPr>
      <w:r>
        <w:rPr>
          <w:rFonts w:ascii="Arial" w:cs="Arial" w:eastAsia="Arial" w:hAnsi="Arial"/>
          <w:color w:val="4A4A5A"/>
          <w:sz w:val="22"/>
          <w:szCs w:val="22"/>
        </w:rPr>
        <w:t xml:space="preserve">The bridge between the agent memory layer and the knowledge corpus layer. Currently 3 namespaces live in Pinecone (agent memory, GTM AI Podcast, Pavilion). Three more are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Ingestion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scott-brain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Your writing, validated agent syntheses, strategic frameworks, corrections</w:t>
            </w:r>
          </w:p>
        </w:tc>
        <w:tc>
          <w:tcPr>
            <w:tcW w:type="dxa" w:w="25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Manual + automated capture from protocol runs via Incubation Protocol (P46)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lenny-pod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Lenny's Podcast transcripts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Scrape + transcribe + embed pipeline</w:t>
            </w:r>
          </w:p>
        </w:tc>
        <w:tc>
          <w:tcPr>
            <w:tcW w:type="dxa" w:w="236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ai-research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Academic papers on agents, pricing, org design, behavioral econ</w:t>
            </w:r>
          </w:p>
        </w:tc>
        <w:tc>
          <w:tcPr>
            <w:tcW w:type="dxa" w:w="25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Semantic Scholar API pipeline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MEDIUM</w:t>
            </w:r>
          </w:p>
        </w:tc>
      </w:tr>
    </w:tbl>
    <w:p>
      <w:pPr>
        <w:spacing w:after="80"/>
      </w:pPr>
    </w:p>
    <w:p>
      <w:pPr>
        <w:spacing w:after="160"/>
      </w:pPr>
      <w:r>
        <w:rPr>
          <w:rFonts w:ascii="Arial" w:cs="Arial" w:eastAsia="Arial" w:hAnsi="Arial"/>
          <w:b/>
          <w:bCs/>
          <w:color w:val="4A4A5A"/>
          <w:sz w:val="22"/>
          <w:szCs w:val="22"/>
        </w:rPr>
        <w:t xml:space="preserve">Critical wiring: </w:t>
      </w:r>
      <w:r>
        <w:rPr>
          <w:rFonts w:ascii="Arial" w:cs="Arial" w:eastAsia="Arial" w:hAnsi="Arial"/>
          <w:color w:val="4A4A5A"/>
          <w:sz w:val="22"/>
          <w:szCs w:val="22"/>
        </w:rPr>
        <w:t xml:space="preserve">The retrieval tier system (T0-T4) already defines how protocols access namespaces. Diagnostic protocols weight scott-brain heavily. Exploration protocols suppress scott-brain to avoid anchoring. The orchestration layer controls weighting, not individual agents. Adding namespaces is an ingestion problem, not an architecture problem.</w:t>
      </w:r>
    </w:p>
    <w:p>
      <w:pPr>
        <w:spacing w:after="200"/>
      </w:pPr>
    </w:p>
    <w:p>
      <w:pPr>
        <w:pStyle w:val="Heading1"/>
      </w:pPr>
      <w:r>
        <w:t xml:space="preserve">Output Report Types</w:t>
      </w:r>
    </w:p>
    <w:p>
      <w:pPr>
        <w:spacing w:after="160"/>
      </w:pPr>
      <w:r>
        <w:rPr>
          <w:rFonts w:ascii="Arial" w:cs="Arial" w:eastAsia="Arial" w:hAnsi="Arial"/>
          <w:color w:val="4A4A5A"/>
          <w:sz w:val="22"/>
          <w:szCs w:val="22"/>
        </w:rPr>
        <w:t xml:space="preserve">The deliverables the platform produces. These are the things clients pay for and the things that demonstrate the ACI thesis.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Strategic Analysis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Full multi-agent coordination run on a strategic question. Includes synthesis, dissent log, confidence intervals, and recommendation.</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DFW Airport private 5G simulation report (65 pages, 6 agents, 4-stage pipeline). Board-ready.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Competitive Intelligence Brief</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Automated weekly scan of competitive landscape. Structured around threats, opportunities, and signals worth watching.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Weekly CI report via Claude Code scheduled task. Currently running.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Protocol Evaluation Report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Head-to-head comparison of coordination architectures on a given problem. Includes trace data, LLM-as-a-judge scores, and architecture recommendation.</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A/B test results showing synthesis vs. debate vs. negotiation performance deltas.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AI Readiness Assessment</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Diagnostic evaluation of a company's operational readiness for AI-powered workflow automation. Identifies highest-leverage intervention points.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Chargie AI readiness assessment. Uses Current Reality Tree 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Decision Audit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Post-hoc analysis of a strategic decision using ACH and Pre-Mortem protocols. Surfaces assumptions that were not tested and failure modes that were not considered.</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Executive team decision review. The 'what did we miss'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Morning Brief</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Daily intelligence briefing. Aggregates signals from multiple sources, prioritized by relevance to active engagements.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Daily brief via Claude Code scheduled task. Currently running.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Proposal / Pitch Document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Client-facing engagement proposal. Positions CE platform capabilities against the prospect's specific problem structure.</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Imagine Wireless airport engagement proposals (multiple 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Research Interview Synthesis</w:t>
            </w:r>
          </w:p>
        </w:tc>
        <w:tc>
          <w:tcPr>
            <w:tcW w:type="dxa" w:w="35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Structured output from Cardinal Interviewer voice sessions. Themes, quotes, and actionable insights extracted from recorded interviews.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Cardinal Interviewer at interview.cardinalelement.com.</w:t>
            </w:r>
          </w:p>
        </w:tc>
      </w:tr>
    </w:tbl>
    <w:p>
      <w:pPr>
        <w:spacing w:after="200"/>
      </w:pPr>
    </w:p>
    <w:p>
      <w:pPr>
        <w:pStyle w:val="Heading1"/>
      </w:pPr>
      <w:r>
        <w:t xml:space="preserve">External Tooling Strategy</w:t>
      </w:r>
    </w:p>
    <w:p>
      <w:pPr>
        <w:spacing w:after="160"/>
      </w:pPr>
      <w:r>
        <w:rPr>
          <w:rFonts w:ascii="Arial" w:cs="Arial" w:eastAsia="Arial" w:hAnsi="Arial"/>
          <w:color w:val="4A4A5A"/>
          <w:sz w:val="22"/>
          <w:szCs w:val="22"/>
        </w:rPr>
        <w:t xml:space="preserve">The goal is to make the evaluation and observability pipeline as efficient as possible without splitting attention across too many tools. Here is the current landscape assessment.</w:t>
      </w:r>
    </w:p>
    <w:p>
      <w:pPr>
        <w:pStyle w:val="Heading2"/>
      </w:pPr>
      <w:r>
        <w:t xml:space="preserve">Current Stack: Langfuse (Keep)</w:t>
      </w:r>
    </w:p>
    <w:p>
      <w:pPr>
        <w:spacing w:after="160"/>
      </w:pPr>
      <w:r>
        <w:rPr>
          <w:rFonts w:ascii="Arial" w:cs="Arial" w:eastAsia="Arial" w:hAnsi="Arial"/>
          <w:color w:val="4A4A5A"/>
          <w:sz w:val="22"/>
          <w:szCs w:val="22"/>
        </w:rPr>
        <w:t xml:space="preserve">Langfuse is the right primary tool for what you are doing. Multi-agent trace visualization, prompt versioning, LLM-as-a-judge eval pipelines, and cost tracking. It is open-source, self-hostable, and framework-agnostic. The recent integration is already paying off. Stay on it and go deep.</w:t>
      </w:r>
    </w:p>
    <w:p>
      <w:pPr>
        <w:pStyle w:val="Heading2"/>
      </w:pPr>
      <w:r>
        <w:t xml:space="preserve">W&amp;B Weave (Evaluate for Phase 2+)</w:t>
      </w:r>
    </w:p>
    <w:p>
      <w:pPr>
        <w:spacing w:after="160"/>
      </w:pPr>
      <w:r>
        <w:rPr>
          <w:rFonts w:ascii="Arial" w:cs="Arial" w:eastAsia="Arial" w:hAnsi="Arial"/>
          <w:color w:val="4A4A5A"/>
          <w:sz w:val="22"/>
          <w:szCs w:val="22"/>
        </w:rPr>
        <w:t xml:space="preserve">Weights &amp; Biases rebranded their LLM observability product as Weave. It provides tracing with the @weave.op decorator, automatic cost/latency capture, and an evaluation pipeline with custom scorers. The platform also includes a playground for prompt experimentation.</w:t>
      </w:r>
    </w:p>
    <w:p>
      <w:pPr>
        <w:pStyle w:val="Heading3"/>
      </w:pPr>
      <w:r>
        <w:t xml:space="preserve">Where Weave adds value over Langfuse</w:t>
      </w:r>
    </w:p>
    <w:p>
      <w:pPr>
        <w:pStyle w:val="ListParagraph"/>
        <w:numPr>
          <w:ilvl w:val="0"/>
          <w:numId w:val="2"/>
        </w:numPr>
        <w:spacing w:after="80"/>
      </w:pPr>
      <w:r>
        <w:rPr>
          <w:rFonts w:ascii="Arial" w:cs="Arial" w:eastAsia="Arial" w:hAnsi="Arial"/>
          <w:b/>
          <w:bCs/>
          <w:color w:val="4A4A5A"/>
          <w:sz w:val="22"/>
          <w:szCs w:val="22"/>
        </w:rPr>
        <w:t xml:space="preserve">Experiment management heritage: </w:t>
      </w:r>
      <w:r>
        <w:rPr>
          <w:rFonts w:ascii="Arial" w:cs="Arial" w:eastAsia="Arial" w:hAnsi="Arial"/>
          <w:color w:val="4A4A5A"/>
          <w:sz w:val="22"/>
          <w:szCs w:val="22"/>
        </w:rPr>
        <w:t xml:space="preserve">W&amp;B's core product has always been experiment tracking for ML training runs. Weave inherits this DNA. If you are running 180+ protocol-problem combinations in the matrix test phase, Weave's experiment comparison UI may be more mature than Langfuse's.</w:t>
      </w:r>
    </w:p>
    <w:p>
      <w:pPr>
        <w:pStyle w:val="ListParagraph"/>
        <w:numPr>
          <w:ilvl w:val="0"/>
          <w:numId w:val="2"/>
        </w:numPr>
        <w:spacing w:after="80"/>
      </w:pPr>
      <w:r>
        <w:rPr>
          <w:rFonts w:ascii="Arial" w:cs="Arial" w:eastAsia="Arial" w:hAnsi="Arial"/>
          <w:b/>
          <w:bCs/>
          <w:color w:val="4A4A5A"/>
          <w:sz w:val="22"/>
          <w:szCs w:val="22"/>
        </w:rPr>
        <w:t xml:space="preserve">RL fine-tuning integration: </w:t>
      </w:r>
      <w:r>
        <w:rPr>
          <w:rFonts w:ascii="Arial" w:cs="Arial" w:eastAsia="Arial" w:hAnsi="Arial"/>
          <w:color w:val="4A4A5A"/>
          <w:sz w:val="22"/>
          <w:szCs w:val="22"/>
        </w:rPr>
        <w:t xml:space="preserve">Weave Traces can be added to training workflow panels. If you ever move toward fine-tuning agent behavior based on protocol outcomes, W&amp;B is the natural home for that loop.</w:t>
      </w:r>
    </w:p>
    <w:p>
      <w:pPr>
        <w:pStyle w:val="ListParagraph"/>
        <w:numPr>
          <w:ilvl w:val="0"/>
          <w:numId w:val="2"/>
        </w:numPr>
        <w:spacing w:after="80"/>
      </w:pPr>
      <w:r>
        <w:rPr>
          <w:rFonts w:ascii="Arial" w:cs="Arial" w:eastAsia="Arial" w:hAnsi="Arial"/>
          <w:b/>
          <w:bCs/>
          <w:color w:val="4A4A5A"/>
          <w:sz w:val="22"/>
          <w:szCs w:val="22"/>
        </w:rPr>
        <w:t xml:space="preserve">Enterprise momentum: </w:t>
      </w:r>
      <w:r>
        <w:rPr>
          <w:rFonts w:ascii="Arial" w:cs="Arial" w:eastAsia="Arial" w:hAnsi="Arial"/>
          <w:color w:val="4A4A5A"/>
          <w:sz w:val="22"/>
          <w:szCs w:val="22"/>
        </w:rPr>
        <w:t xml:space="preserve">W&amp;B (now under CoreWeave) is pushing hard into AWS Marketplace and enterprise channels. If your clients use W&amp;B internally, your evaluation reports gain credibility by using their tooling.</w:t>
      </w:r>
    </w:p>
    <w:p>
      <w:pPr>
        <w:pStyle w:val="Heading3"/>
      </w:pPr>
      <w:r>
        <w:t xml:space="preserve">Where it does not help right now</w:t>
      </w:r>
    </w:p>
    <w:p>
      <w:pPr>
        <w:pStyle w:val="ListParagraph"/>
        <w:numPr>
          <w:ilvl w:val="0"/>
          <w:numId w:val="2"/>
        </w:numPr>
        <w:spacing w:after="80"/>
      </w:pPr>
      <w:r>
        <w:rPr>
          <w:rFonts w:ascii="Arial" w:cs="Arial" w:eastAsia="Arial" w:hAnsi="Arial"/>
          <w:color w:val="4A4A5A"/>
          <w:sz w:val="22"/>
          <w:szCs w:val="22"/>
        </w:rPr>
        <w:t xml:space="preserve">Your bottleneck is not experiment tracking at scale. It is protocol smoke-testing and getting the first 38 protocols running. Langfuse handles that.</w:t>
      </w:r>
    </w:p>
    <w:p>
      <w:pPr>
        <w:pStyle w:val="ListParagraph"/>
        <w:numPr>
          <w:ilvl w:val="0"/>
          <w:numId w:val="2"/>
        </w:numPr>
        <w:spacing w:after="80"/>
      </w:pPr>
      <w:r>
        <w:rPr>
          <w:rFonts w:ascii="Arial" w:cs="Arial" w:eastAsia="Arial" w:hAnsi="Arial"/>
          <w:color w:val="4A4A5A"/>
          <w:sz w:val="22"/>
          <w:szCs w:val="22"/>
        </w:rPr>
        <w:t xml:space="preserve">Adding a second observability tool before you have exhausted the first one splits attention. You told me Langfuse was a game changer. Ride that wave.</w:t>
      </w:r>
    </w:p>
    <w:p>
      <w:pPr>
        <w:spacing w:after="160"/>
      </w:pPr>
      <w:r>
        <w:rPr>
          <w:rFonts w:ascii="Arial" w:cs="Arial" w:eastAsia="Arial" w:hAnsi="Arial"/>
          <w:b/>
          <w:bCs/>
          <w:color w:val="4A4A5A"/>
          <w:sz w:val="22"/>
          <w:szCs w:val="22"/>
        </w:rPr>
        <w:t xml:space="preserve">Verdict: </w:t>
      </w:r>
      <w:r>
        <w:rPr>
          <w:rFonts w:ascii="Arial" w:cs="Arial" w:eastAsia="Arial" w:hAnsi="Arial"/>
          <w:color w:val="4A4A5A"/>
          <w:sz w:val="22"/>
          <w:szCs w:val="22"/>
        </w:rPr>
        <w:t xml:space="preserve">Revisit when you enter Phase 3 of the matrix tests. If Langfuse's experiment comparison feels limiting at 100+ runs, Weave becomes the upgrade path. Not before.</w:t>
      </w:r>
    </w:p>
    <w:p>
      <w:pPr>
        <w:pStyle w:val="Heading2"/>
      </w:pPr>
      <w:r>
        <w:t xml:space="preserve">Braintrust (Worth Watching)</w:t>
      </w:r>
    </w:p>
    <w:p>
      <w:pPr>
        <w:spacing w:after="160"/>
      </w:pPr>
      <w:r>
        <w:rPr>
          <w:rFonts w:ascii="Arial" w:cs="Arial" w:eastAsia="Arial" w:hAnsi="Arial"/>
          <w:color w:val="4A4A5A"/>
          <w:sz w:val="22"/>
          <w:szCs w:val="22"/>
        </w:rPr>
        <w:t xml:space="preserve">Braintrust positions itself as evaluation-first observability. Its standout feature is the production-to-eval feedback loop: production traces become test cases with one click, and CI/CD quality gates block merges when scores drop. It also has a custom high-performance datastore (Brainstore) optimized for fast full-text search across large evaluation datasets.</w:t>
      </w:r>
    </w:p>
    <w:p>
      <w:pPr>
        <w:pStyle w:val="Heading3"/>
      </w:pPr>
      <w:r>
        <w:t xml:space="preserve">Where Braintrust could matter for CE</w:t>
      </w:r>
    </w:p>
    <w:p>
      <w:pPr>
        <w:pStyle w:val="ListParagraph"/>
        <w:numPr>
          <w:ilvl w:val="0"/>
          <w:numId w:val="2"/>
        </w:numPr>
        <w:spacing w:after="80"/>
      </w:pPr>
      <w:r>
        <w:rPr>
          <w:rFonts w:ascii="Arial" w:cs="Arial" w:eastAsia="Arial" w:hAnsi="Arial"/>
          <w:b/>
          <w:bCs/>
          <w:color w:val="4A4A5A"/>
          <w:sz w:val="22"/>
          <w:szCs w:val="22"/>
        </w:rPr>
        <w:t xml:space="preserve">CI/CD quality gates: </w:t>
      </w:r>
      <w:r>
        <w:rPr>
          <w:rFonts w:ascii="Arial" w:cs="Arial" w:eastAsia="Arial" w:hAnsi="Arial"/>
          <w:color w:val="4A4A5A"/>
          <w:sz w:val="22"/>
          <w:szCs w:val="22"/>
        </w:rPr>
        <w:t xml:space="preserve">If you productize the platform (clients running protocols through a hosted service), Braintrust's GitHub Action that gates deployments on eval scores is exactly what you would need. Not relevant yet, but relevant soon.</w:t>
      </w:r>
    </w:p>
    <w:p>
      <w:pPr>
        <w:pStyle w:val="ListParagraph"/>
        <w:numPr>
          <w:ilvl w:val="0"/>
          <w:numId w:val="2"/>
        </w:numPr>
        <w:spacing w:after="80"/>
      </w:pPr>
      <w:r>
        <w:rPr>
          <w:rFonts w:ascii="Arial" w:cs="Arial" w:eastAsia="Arial" w:hAnsi="Arial"/>
          <w:b/>
          <w:bCs/>
          <w:color w:val="4A4A5A"/>
          <w:sz w:val="22"/>
          <w:szCs w:val="22"/>
        </w:rPr>
        <w:t xml:space="preserve">Agent evaluation methodology: </w:t>
      </w:r>
      <w:r>
        <w:rPr>
          <w:rFonts w:ascii="Arial" w:cs="Arial" w:eastAsia="Arial" w:hAnsi="Arial"/>
          <w:color w:val="4A4A5A"/>
          <w:sz w:val="22"/>
          <w:szCs w:val="22"/>
        </w:rPr>
        <w:t xml:space="preserve">Braintrust has published detailed frameworks for multi-step agent evaluation that distinguish reasoning-layer failures from action-layer failures. Their taxonomy (plan quality, tool selection accuracy, execution efficiency) maps well to your protocol evaluation needs.</w:t>
      </w:r>
    </w:p>
    <w:p>
      <w:pPr>
        <w:pStyle w:val="ListParagraph"/>
        <w:numPr>
          <w:ilvl w:val="0"/>
          <w:numId w:val="2"/>
        </w:numPr>
        <w:spacing w:after="80"/>
      </w:pPr>
      <w:r>
        <w:rPr>
          <w:rFonts w:ascii="Arial" w:cs="Arial" w:eastAsia="Arial" w:hAnsi="Arial"/>
          <w:b/>
          <w:bCs/>
          <w:color w:val="4A4A5A"/>
          <w:sz w:val="22"/>
          <w:szCs w:val="22"/>
        </w:rPr>
        <w:t xml:space="preserve">Free tier: </w:t>
      </w:r>
      <w:r>
        <w:rPr>
          <w:rFonts w:ascii="Arial" w:cs="Arial" w:eastAsia="Arial" w:hAnsi="Arial"/>
          <w:color w:val="4A4A5A"/>
          <w:sz w:val="22"/>
          <w:szCs w:val="22"/>
        </w:rPr>
        <w:t xml:space="preserve">1M trace spans, unlimited users. Generous enough to pilot without commitment.</w:t>
      </w:r>
    </w:p>
    <w:p>
      <w:pPr>
        <w:spacing w:after="160"/>
      </w:pPr>
      <w:r>
        <w:rPr>
          <w:rFonts w:ascii="Arial" w:cs="Arial" w:eastAsia="Arial" w:hAnsi="Arial"/>
          <w:b/>
          <w:bCs/>
          <w:color w:val="4A4A5A"/>
          <w:sz w:val="22"/>
          <w:szCs w:val="22"/>
        </w:rPr>
        <w:t xml:space="preserve">Verdict: </w:t>
      </w:r>
      <w:r>
        <w:rPr>
          <w:rFonts w:ascii="Arial" w:cs="Arial" w:eastAsia="Arial" w:hAnsi="Arial"/>
          <w:color w:val="4A4A5A"/>
          <w:sz w:val="22"/>
          <w:szCs w:val="22"/>
        </w:rPr>
        <w:t xml:space="preserve">Pilot on the free tier when you start building client-facing deployment pipelines. The CI/CD quality gate feature is the differentiator Langfuse does not have.</w:t>
      </w:r>
    </w:p>
    <w:p>
      <w:pPr>
        <w:pStyle w:val="Heading2"/>
      </w:pPr>
      <w:r>
        <w:t xml:space="preserve">Arize Phoenix (Skip for Now)</w:t>
      </w:r>
    </w:p>
    <w:p>
      <w:pPr>
        <w:spacing w:after="160"/>
      </w:pPr>
      <w:r>
        <w:rPr>
          <w:rFonts w:ascii="Arial" w:cs="Arial" w:eastAsia="Arial" w:hAnsi="Arial"/>
          <w:color w:val="4A4A5A"/>
          <w:sz w:val="22"/>
          <w:szCs w:val="22"/>
        </w:rPr>
        <w:t xml:space="preserve">We covered this recently. Phoenix's strength is drift detection and bias monitoring at production scale. Your bottleneck is protocol design and evaluation, not production drift monitoring. Revisit only if Cardinal Interviewer or another product hits real user volume.</w:t>
      </w:r>
    </w:p>
    <w:p>
      <w:pPr>
        <w:pStyle w:val="Heading2"/>
      </w:pPr>
      <w:r>
        <w:t xml:space="preserve">Other Tools Assessed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 for 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LangSmith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Native LangChain/LangGraph tracing. Best if you are all-in on that stack.</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You are not on LangChain. Framework lock-in.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Skip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Helicone</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Proxy-based. Zero-code setup. Good cost optimization across providers.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Shallow tracing. No multi-agent awareness.</w:t>
            </w:r>
          </w:p>
        </w:tc>
        <w:tc>
          <w:tcPr>
            <w:tcW w:type="dxa" w:w="2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Skip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Vellum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Visual workflow builder with governance. Versioning and rollback. Enterprise audit trails.</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You already have the architecture. Vellum is for teams building from scratch.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Skip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DeepEval</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50+ built-in eval metrics. Python-native, pytest-based. Agent-specific metrics (task completion, tool correctness).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Open-source eval only. No production monitoring in free tier.</w:t>
            </w:r>
          </w:p>
        </w:tc>
        <w:tc>
          <w:tcPr>
            <w:tcW w:type="dxa" w:w="2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i/>
                <w:iCs/>
                <w:color w:val="4A4A5A"/>
                <w:sz w:val="20"/>
                <w:szCs w:val="20"/>
              </w:rPr>
              <w:t xml:space="preserve">Consider as eval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Galileo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Lightweight evaluators on live traffic. Low latency safety checks. Failure categorization.</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Production safety focus. Not relevant until you have production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i/>
                <w:iCs/>
                <w:color w:val="4A4A5A"/>
                <w:sz w:val="20"/>
                <w:szCs w:val="20"/>
              </w:rPr>
              <w:t xml:space="preserve">Revisit at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Promptfoo</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CLI-driven eval and red teaming. YAML assertions. 40+ vulnerability categories.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Local-only. No shared dashboards or production monitoring.</w:t>
            </w:r>
          </w:p>
        </w:tc>
        <w:tc>
          <w:tcPr>
            <w:tcW w:type="dxa" w:w="2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b/>
                <w:bCs/>
                <w:color w:val="B31B1B"/>
                <w:sz w:val="20"/>
                <w:szCs w:val="20"/>
              </w:rPr>
              <w:t xml:space="preserve">Skip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Fiddler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Enterprise governance for regulated industries. Audit-ready traces. HIPAA/SOC 2.</w:t>
            </w:r>
          </w:p>
        </w:tc>
        <w:tc>
          <w:tcPr>
            <w:tcW w:type="dxa" w:w="32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Enterprise compliance focus. Overkill for current stage.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i/>
                <w:iCs/>
                <w:color w:val="4A4A5A"/>
                <w:sz w:val="20"/>
                <w:szCs w:val="20"/>
              </w:rPr>
              <w:t xml:space="preserve">Revisit for enterprise clients</w:t>
            </w:r>
          </w:p>
        </w:tc>
      </w:tr>
    </w:tbl>
    <w:p>
      <w:pPr>
        <w:spacing w:after="200"/>
      </w:pPr>
    </w:p>
    <w:p>
      <w:pPr>
        <w:pStyle w:val="Heading1"/>
      </w:pPr>
      <w:r>
        <w:t xml:space="preserve">Recommended Tooling Timeline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Add If Needed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Now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Langfuse</w:t>
            </w:r>
          </w:p>
        </w:tc>
        <w:tc>
          <w:tcPr>
            <w:tcW w:type="dxa" w:w="25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DeepEval (eval metrics library)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You need more eval metrics than LLM-as-a-judge alone provides.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Matrix Phase 3</w:t>
            </w:r>
          </w:p>
        </w:tc>
        <w:tc>
          <w:tcPr>
            <w:tcW w:type="dxa" w:w="25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Langfuse + W&amp;B Weave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None</w:t>
            </w:r>
          </w:p>
        </w:tc>
        <w:tc>
          <w:tcPr>
            <w:tcW w:type="dxa" w:w="236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100+ experiment runs need better comparison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Client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Langfuse + Braintrust</w:t>
            </w:r>
          </w:p>
        </w:tc>
        <w:tc>
          <w:tcPr>
            <w:tcW w:type="dxa" w:w="25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Galileo (safety checks)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CI/CD quality gates needed for client-facing pipelines.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Production Scale</w:t>
            </w:r>
          </w:p>
        </w:tc>
        <w:tc>
          <w:tcPr>
            <w:tcW w:type="dxa" w:w="25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b/>
                <w:bCs/>
                <w:color w:val="4A4A5A"/>
                <w:sz w:val="20"/>
                <w:szCs w:val="20"/>
              </w:rPr>
              <w:t xml:space="preserve">Langfuse + Braintrust + Arize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Fiddler (if regulated clients)</w:t>
            </w:r>
          </w:p>
        </w:tc>
        <w:tc>
          <w:tcPr>
            <w:tcW w:type="dxa" w:w="236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vAlign w:val="center"/>
          </w:tcPr>
          <w:p>
            <w:pPr>
              <w:spacing w:after="40"/>
            </w:pPr>
            <w:r>
              <w:rPr>
                <w:rFonts w:ascii="Arial" w:cs="Arial" w:eastAsia="Arial" w:hAnsi="Arial"/>
                <w:color w:val="4A4A5A"/>
                <w:sz w:val="20"/>
                <w:szCs w:val="20"/>
              </w:rPr>
              <w:t xml:space="preserve">Real user volume requires drift detection.</w:t>
            </w:r>
          </w:p>
        </w:tc>
      </w:tr>
    </w:tbl>
    <w:p>
      <w:pPr>
        <w:spacing w:after="200"/>
      </w:pPr>
    </w:p>
    <w:p>
      <w:pPr>
        <w:pStyle w:val="Heading1"/>
      </w:pPr>
      <w:r>
        <w:t xml:space="preserve">Summary: What to Do This Week</w:t>
      </w:r>
    </w:p>
    <w:p>
      <w:pPr>
        <w:spacing w:after="40"/>
      </w:pPr>
    </w:p>
    <w:p>
      <w:pPr>
        <w:pStyle w:val="ListParagraph"/>
        <w:numPr>
          <w:ilvl w:val="0"/>
          <w:numId w:val="2"/>
        </w:numPr>
        <w:spacing w:after="80"/>
      </w:pPr>
      <w:r>
        <w:rPr>
          <w:rFonts w:ascii="Arial" w:cs="Arial" w:eastAsia="Arial" w:hAnsi="Arial"/>
          <w:b/>
          <w:bCs/>
          <w:color w:val="4A4A5A"/>
          <w:sz w:val="22"/>
          <w:szCs w:val="22"/>
        </w:rPr>
        <w:t xml:space="preserve">Update platform header counts: </w:t>
      </w:r>
      <w:r>
        <w:rPr>
          <w:rFonts w:ascii="Arial" w:cs="Arial" w:eastAsia="Arial" w:hAnsi="Arial"/>
          <w:color w:val="4A4A5A"/>
          <w:sz w:val="22"/>
          <w:szCs w:val="22"/>
        </w:rPr>
        <w:t xml:space="preserve">64 protocols, 24 agents, 7 traditions.</w:t>
      </w:r>
    </w:p>
    <w:p>
      <w:pPr>
        <w:pStyle w:val="ListParagraph"/>
        <w:numPr>
          <w:ilvl w:val="0"/>
          <w:numId w:val="2"/>
        </w:numPr>
        <w:spacing w:after="80"/>
      </w:pPr>
      <w:r>
        <w:rPr>
          <w:rFonts w:ascii="Arial" w:cs="Arial" w:eastAsia="Arial" w:hAnsi="Arial"/>
          <w:b/>
          <w:bCs/>
          <w:color w:val="4A4A5A"/>
          <w:sz w:val="22"/>
          <w:szCs w:val="22"/>
        </w:rPr>
        <w:t xml:space="preserve">Start smoke-testing the 38 untested protocols. </w:t>
      </w:r>
      <w:r>
        <w:rPr>
          <w:rFonts w:ascii="Arial" w:cs="Arial" w:eastAsia="Arial" w:hAnsi="Arial"/>
          <w:color w:val="4A4A5A"/>
          <w:sz w:val="22"/>
          <w:szCs w:val="22"/>
        </w:rPr>
        <w:t xml:space="preserve">Binary pass/fail. Trace every run in Langfuse.</w:t>
      </w:r>
    </w:p>
    <w:p>
      <w:pPr>
        <w:pStyle w:val="ListParagraph"/>
        <w:numPr>
          <w:ilvl w:val="0"/>
          <w:numId w:val="2"/>
        </w:numPr>
        <w:spacing w:after="80"/>
      </w:pPr>
      <w:r>
        <w:rPr>
          <w:rFonts w:ascii="Arial" w:cs="Arial" w:eastAsia="Arial" w:hAnsi="Arial"/>
          <w:b/>
          <w:bCs/>
          <w:color w:val="4A4A5A"/>
          <w:sz w:val="22"/>
          <w:szCs w:val="22"/>
        </w:rPr>
        <w:t xml:space="preserve">Draft prompt starters for the top 10 most-used protocols. </w:t>
      </w:r>
      <w:r>
        <w:rPr>
          <w:rFonts w:ascii="Arial" w:cs="Arial" w:eastAsia="Arial" w:hAnsi="Arial"/>
          <w:color w:val="4A4A5A"/>
          <w:sz w:val="22"/>
          <w:szCs w:val="22"/>
        </w:rPr>
        <w:t xml:space="preserve">Store as JSON in the protocol registry.</w:t>
      </w:r>
    </w:p>
    <w:p>
      <w:pPr>
        <w:pStyle w:val="ListParagraph"/>
        <w:numPr>
          <w:ilvl w:val="0"/>
          <w:numId w:val="2"/>
        </w:numPr>
        <w:spacing w:after="80"/>
      </w:pPr>
      <w:r>
        <w:rPr>
          <w:rFonts w:ascii="Arial" w:cs="Arial" w:eastAsia="Arial" w:hAnsi="Arial"/>
          <w:b/>
          <w:bCs/>
          <w:color w:val="4A4A5A"/>
          <w:sz w:val="22"/>
          <w:szCs w:val="22"/>
        </w:rPr>
        <w:t xml:space="preserve">Begin scott-brain namespace ingestion. </w:t>
      </w:r>
      <w:r>
        <w:rPr>
          <w:rFonts w:ascii="Arial" w:cs="Arial" w:eastAsia="Arial" w:hAnsi="Arial"/>
          <w:color w:val="4A4A5A"/>
          <w:sz w:val="22"/>
          <w:szCs w:val="22"/>
        </w:rPr>
        <w:t xml:space="preserve">Start with your Substack posts and validated protocol outputs.</w:t>
      </w:r>
    </w:p>
    <w:p>
      <w:pPr>
        <w:pStyle w:val="ListParagraph"/>
        <w:numPr>
          <w:ilvl w:val="0"/>
          <w:numId w:val="2"/>
        </w:numPr>
        <w:spacing w:after="80"/>
      </w:pPr>
      <w:r>
        <w:rPr>
          <w:rFonts w:ascii="Arial" w:cs="Arial" w:eastAsia="Arial" w:hAnsi="Arial"/>
          <w:b/>
          <w:bCs/>
          <w:color w:val="4A4A5A"/>
          <w:sz w:val="22"/>
          <w:szCs w:val="22"/>
        </w:rPr>
        <w:t xml:space="preserve">Build the A/B test harness. </w:t>
      </w:r>
      <w:r>
        <w:rPr>
          <w:rFonts w:ascii="Arial" w:cs="Arial" w:eastAsia="Arial" w:hAnsi="Arial"/>
          <w:color w:val="4A4A5A"/>
          <w:sz w:val="22"/>
          <w:szCs w:val="22"/>
        </w:rPr>
        <w:t xml:space="preserve">Pick one strategic question. Run it through synthesis, debate, and constraint negotiation. Score all three. This is your demo-ready proof point.</w:t>
      </w:r>
    </w:p>
    <w:p>
      <w:pPr>
        <w:pStyle w:val="ListParagraph"/>
        <w:numPr>
          <w:ilvl w:val="0"/>
          <w:numId w:val="2"/>
        </w:numPr>
        <w:spacing w:after="80"/>
      </w:pPr>
      <w:r>
        <w:rPr>
          <w:rFonts w:ascii="Arial" w:cs="Arial" w:eastAsia="Arial" w:hAnsi="Arial"/>
          <w:b/>
          <w:bCs/>
          <w:color w:val="4A4A5A"/>
          <w:sz w:val="22"/>
          <w:szCs w:val="22"/>
        </w:rPr>
        <w:t xml:space="preserve">Do not add a second observability tool yet. </w:t>
      </w:r>
      <w:r>
        <w:rPr>
          <w:rFonts w:ascii="Arial" w:cs="Arial" w:eastAsia="Arial" w:hAnsi="Arial"/>
          <w:color w:val="4A4A5A"/>
          <w:sz w:val="22"/>
          <w:szCs w:val="22"/>
        </w:rPr>
        <w:t xml:space="preserve">Go deep on Langfuse. Revisit W&amp;B Weave and Braintrust at the triggers described above.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Cardinal Element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1B1B" w:sz="4" w:space="4"/>
      </w:pBdr>
      <w:jc w:val="right"/>
    </w:pPr>
    <w:r>
      <w:rPr>
        <w:rFonts w:ascii="Arial" w:cs="Arial" w:eastAsia="Arial" w:hAnsi="Arial"/>
        <w:b/>
        <w:bCs/>
        <w:color w:val="B31B1B"/>
        <w:sz w:val="18"/>
        <w:szCs w:val="18"/>
      </w:rPr>
      <w:t xml:space="preserve">CE AGENTS </w:t>
    </w:r>
    <w:r>
      <w:rPr>
        <w:rFonts w:ascii="Arial" w:cs="Arial" w:eastAsia="Arial" w:hAnsi="Arial"/>
        <w:color w:val="4A4A5A"/>
        <w:sz w:val="18"/>
        <w:szCs w:val="18"/>
      </w:rPr>
      <w:t xml:space="preserve">Platform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B31B1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2026-03-09T23:45:01.685Z</dcterms:created>
  <dcterms:modified xsi:type="dcterms:W3CDTF">2026-03-09T23:45:01.685Z</dcterms:modified>
</cp:coreProperties>
</file>

<file path=docProps/custom.xml><?xml version="1.0" encoding="utf-8"?>
<Properties xmlns="http://schemas.openxmlformats.org/officeDocument/2006/custom-properties" xmlns:vt="http://schemas.openxmlformats.org/officeDocument/2006/docPropsVTypes"/>
</file>