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ПАСПОРТ ПРОИЗВОДСТВЕННОГО КОМПЛЕКТА</w:t>
      </w:r>
    </w:p>
    <w:p>
      <w:pPr>
        <w:jc w:val="center"/>
      </w:pPr>
      <w:r>
        <w:rPr>
          <w:b/>
          <w:color w:val="555555"/>
        </w:rPr>
        <w:t>Production release passport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Назначение / Purpose</w:t>
      </w:r>
    </w:p>
    <w:p>
      <w:pPr>
        <w:jc w:val="both"/>
      </w:pPr>
      <w:r>
        <w:rPr>
          <w:b/>
        </w:rPr>
        <w:t xml:space="preserve">RU: </w:t>
      </w:r>
      <w:r>
        <w:t>Паспорт фиксирует состав финальной документальной выдачи EVT-PRE-20 REV_D7 для закупки, изготовления печатных плат, монтажа, изготовления жгутов и корпусов, сборки 20 станций и последующей приёмки.</w:t>
      </w:r>
      <w:r>
        <w:br/>
      </w:r>
      <w:r>
        <w:rPr>
          <w:b/>
        </w:rPr>
        <w:t xml:space="preserve">EN: </w:t>
      </w:r>
      <w:r>
        <w:t>This passport fixes the final REV_D7 document set for procurement, PCB fabrication and assembly, harness and enclosure manufacture, assembly of 20 stations, and acceptance.</w:t>
      </w:r>
    </w:p>
    <w:p>
      <w:pPr>
        <w:pStyle w:val="1"/>
      </w:pPr>
      <w:r>
        <w:t>2. Статус и границы / Status and limits</w:t>
      </w:r>
    </w:p>
    <w:p>
      <w:pPr>
        <w:spacing w:after="40"/>
        <w:ind w:left="312" w:hanging="198"/>
      </w:pPr>
      <w:r>
        <w:t xml:space="preserve">• </w:t>
      </w:r>
      <w:r>
        <w:t>Документальный комплект готов к передаче подрядчикам и закупке.</w:t>
      </w:r>
      <w:r>
        <w:t xml:space="preserve"> / The document package is ready for supplier and procurement handoff.</w:t>
      </w:r>
    </w:p>
    <w:p>
      <w:pPr>
        <w:spacing w:after="40"/>
        <w:ind w:left="312" w:hanging="198"/>
      </w:pPr>
      <w:r>
        <w:t xml:space="preserve">• </w:t>
      </w:r>
      <w:r>
        <w:t>Физическое изготовление, first article, EOL и климатические/RF/акустические испытания ещё не выполнены и заполняются фактическими результатами.</w:t>
      </w:r>
      <w:r>
        <w:t xml:space="preserve"> / Physical build, first article, EOL, environmental, RF and acoustic testing remain to be executed and recorded.</w:t>
      </w:r>
    </w:p>
    <w:p>
      <w:pPr>
        <w:spacing w:after="40"/>
        <w:ind w:left="312" w:hanging="198"/>
      </w:pPr>
      <w:r>
        <w:t xml:space="preserve">• </w:t>
      </w:r>
      <w:r>
        <w:t>PCB-MAIN является восьмислойной платой Rev.B; PCB-PWR — четырёхслойной; PCB-MIC — двухслойной.</w:t>
      </w:r>
      <w:r>
        <w:t xml:space="preserve"> / PCB-MAIN is an eight-layer Rev.B board; PCB-PWR is four-layer; PCB-MIC is two-layer.</w:t>
      </w:r>
    </w:p>
    <w:p>
      <w:pPr>
        <w:spacing w:after="40"/>
        <w:ind w:left="312" w:hanging="198"/>
      </w:pPr>
      <w:r>
        <w:t xml:space="preserve">• </w:t>
      </w:r>
      <w:r>
        <w:t>Исходники плат для заказа — Altium Designer. KiCad сохранён только в Git-истории и отдельном архиве наследия.</w:t>
      </w:r>
      <w:r>
        <w:t xml:space="preserve"> / Orderable PCB sources are Altium Designer. KiCad remains only in Git history and the separate heritage archive.</w:t>
      </w:r>
    </w:p>
    <w:p>
      <w:pPr>
        <w:pStyle w:val="1"/>
      </w:pPr>
      <w:r>
        <w:t>3. Состав выдачи /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Архив / Archive</w:t>
            </w:r>
          </w:p>
        </w:tc>
        <w:tc>
          <w:tcPr>
            <w:tcW w:type="dxa" w:w="5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Содержание / Contents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Основной производственный комплект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Документы, BOM, платы, жгуты, механика, сборка, контроль, ПО</w:t>
            </w:r>
          </w:p>
        </w:tc>
      </w:tr>
      <w:tr>
        <w:tc>
          <w:tcPr>
            <w:tcW w:type="dxa" w:w="85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</w:t>
            </w:r>
          </w:p>
        </w:tc>
        <w:tc>
          <w:tcPr>
            <w:tcW w:type="dxa" w:w="368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Платы: заказ и монтаж Altium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PrjPcb, SchDoc, PcbDoc, libraries, OutJob, Gerber X2, drill, PnP, BOM, PDF, STEP, DRC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Программа, методики, отчёты и Мухоед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ПМИ, формы, журналы, серверные исходники и руководство дообучения</w:t>
            </w:r>
          </w:p>
        </w:tc>
      </w:tr>
    </w:tbl>
    <w:p>
      <w:pPr>
        <w:pStyle w:val="1"/>
      </w:pPr>
      <w:r>
        <w:t>4. Контрольные показатели / Release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5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Показатель / Metric</w:t>
            </w:r>
          </w:p>
        </w:tc>
        <w:tc>
          <w:tcPr>
            <w:tcW w:type="dxa" w:w="5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Значение / Value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Полная BOM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295 строк / lines</w:t>
            </w:r>
          </w:p>
        </w:tc>
      </w:tr>
      <w:tr>
        <w:tc>
          <w:tcPr>
            <w:tcW w:type="dxa" w:w="45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Закупочная BOM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124 позиций / procurement items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бюджета EVT-20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4 228 880 RUB; ориентировочно / budgetary</w:t>
            </w:r>
          </w:p>
        </w:tc>
      </w:tr>
      <w:tr>
        <w:tc>
          <w:tcPr>
            <w:tcW w:type="dxa" w:w="45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PCBA карта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253 устанавливаемых позиций / placements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Жгуты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38 проводников / conductors</w:t>
            </w:r>
          </w:p>
        </w:tc>
      </w:tr>
      <w:tr>
        <w:tc>
          <w:tcPr>
            <w:tcW w:type="dxa" w:w="45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Маршрут сборки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26 операций / operations</w:t>
            </w:r>
          </w:p>
        </w:tc>
      </w:tr>
    </w:tbl>
    <w:p>
      <w:pPr>
        <w:pStyle w:val="1"/>
      </w:pPr>
      <w:r>
        <w:t>5. Правило приёмки / Acceptance rule</w:t>
      </w:r>
    </w:p>
    <w:p>
      <w:pPr>
        <w:jc w:val="both"/>
      </w:pPr>
      <w:r>
        <w:rPr>
          <w:b/>
        </w:rPr>
        <w:t xml:space="preserve">RU: </w:t>
      </w:r>
      <w:r>
        <w:t>Наличие REV_D7 разрешает коммерческий запрос и запуск заказа после встроенной DFM-проверки выбранной фабрики. Любое изменение PCB, MPN, распайки, длины жгута или механики оформляется ECO и новой наследующей ревизией.</w:t>
      </w:r>
      <w:r>
        <w:br/>
      </w:r>
      <w:r>
        <w:rPr>
          <w:b/>
        </w:rPr>
        <w:t xml:space="preserve">EN: </w:t>
      </w:r>
      <w:r>
        <w:t>REV_D7 allows RFQ and order launch after the selected factory's order-specific DFM. Any PCB, MPN, pinout, harness length or mechanical change requires an ECO and a new inherited revision.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ПАСПОРТ_ПРОИЗВОДСТВЕННОГО_КОМПЛЕКТА_EVT_PRE_20_REV_D7</dc:title>
  <dc:subject>Дионея EVT-PRE-20 производственный комплект REV_D7</dc:subject>
  <cp:keywords>EVT-PRE-20, REV_D7, manufacturing, Altium</cp:keywords>
</cp:coreProperties>
</file>