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РУКОВОДСТВО ПО ДОПОЛНИТЕЛЬНОМУ ДООБУЧЕНИЮ «МУХОЕДА»</w:t>
      </w:r>
    </w:p>
    <w:p>
      <w:pPr>
        <w:jc w:val="center"/>
      </w:pPr>
      <w:r>
        <w:rPr>
          <w:b/>
          <w:color w:val="555555"/>
        </w:rPr>
        <w:t>Mukhoyed additional-training guide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ПРОГРАММА ГОТОВА / SOFTWARE WORKFLOW READY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Назначение / Purpose</w:t>
      </w:r>
    </w:p>
    <w:p>
      <w:pPr>
        <w:jc w:val="both"/>
      </w:pPr>
      <w:r>
        <w:rPr>
          <w:b/>
        </w:rPr>
        <w:t xml:space="preserve">RU: </w:t>
      </w:r>
      <w:r>
        <w:t>Руководство описывает управляемое добавление записей EVT-PRE-20, пересборку признаков, обучение, оценку и экспорт модели станции. Код и lock-файлы входят в отдельный архив REV_D7.</w:t>
      </w:r>
      <w:r>
        <w:br/>
      </w:r>
      <w:r>
        <w:rPr>
          <w:b/>
        </w:rPr>
        <w:t xml:space="preserve">EN: </w:t>
      </w:r>
      <w:r>
        <w:t>This guide defines controlled ingestion of EVT-PRE-20 recordings, feature rebuild, training, evaluation and station-model export. Code and lock files are included in the separate REV_D7 archive.</w:t>
      </w:r>
    </w:p>
    <w:p>
      <w:pPr>
        <w:pStyle w:val="1"/>
      </w:pPr>
      <w:r>
        <w:t>2. Среда / Environment</w:t>
      </w:r>
    </w:p>
    <w:p>
      <w:pPr>
        <w:spacing w:after="40"/>
        <w:ind w:left="312" w:hanging="198"/>
      </w:pPr>
      <w:r>
        <w:t xml:space="preserve">• </w:t>
      </w:r>
      <w:r>
        <w:t>Python 3.12; зависимости устанавливать только из hash-locked requirements.</w:t>
      </w:r>
      <w:r>
        <w:t xml:space="preserve"> / Use Python 3.12 and install only from hash-locked requirements.</w:t>
      </w:r>
    </w:p>
    <w:p>
      <w:pPr>
        <w:spacing w:after="40"/>
        <w:ind w:left="312" w:hanging="198"/>
      </w:pPr>
      <w:r>
        <w:t xml:space="preserve">• </w:t>
      </w:r>
      <w:r>
        <w:t>Windows 11 или Ubuntu 24.04; обучение выполнять в отдельной рабочей копии данных.</w:t>
      </w:r>
      <w:r>
        <w:t xml:space="preserve"> / Use Windows 11 or Ubuntu 24.04; train in an isolated dataset workspace.</w:t>
      </w:r>
    </w:p>
    <w:p>
      <w:pPr>
        <w:spacing w:after="40"/>
        <w:ind w:left="312" w:hanging="198"/>
      </w:pPr>
      <w:r>
        <w:t xml:space="preserve">• </w:t>
      </w:r>
      <w:r>
        <w:t>Секреты, TLS private keys, полные IMSI/ICCID и персональные данные в dataset/repository не помещать.</w:t>
      </w:r>
      <w:r>
        <w:t xml:space="preserve"> / Do not place secrets, TLS private keys, full IMSI/ICCID or personal data in dataset/repository.</w:t>
      </w:r>
    </w:p>
    <w:p>
      <w:pPr>
        <w:pStyle w:val="1"/>
      </w:pPr>
      <w:r>
        <w:t>3. Подготовка данных / Dataset preparation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8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 / Action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Скопировать исходные WAV/metadata в управляемый intake; вычислить SHA-256.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согласие/лицензию, provenance, station/time, class и качество.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Разделить confirmed training, provisional и provisional_weak; не повышать слабую метку автоматически.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Привести записи к станционной частоте штатным rebuild_dataset_at_station_rate.py.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Собрать признаки prepare_v06_uav_dataset.py и сохранить манифест.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850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допускать утечки одного события/устройства между train/validation/test.</w:t>
            </w:r>
          </w:p>
        </w:tc>
      </w:tr>
    </w:tbl>
    <w:p>
      <w:pPr>
        <w:pStyle w:val="1"/>
      </w:pPr>
      <w:r>
        <w:t>4. Обучение и оценка / Training and evaluation</w:t>
      </w:r>
    </w:p>
    <w:p>
      <w:pPr>
        <w:jc w:val="both"/>
      </w:pPr>
      <w:r>
        <w:rPr>
          <w:b/>
        </w:rPr>
        <w:t xml:space="preserve">RU: </w:t>
      </w:r>
      <w:r>
        <w:t>Обучить candidate по штатному pipeline, затем выполнить evaluate_family_v08.py на замороженном holdout. Сравнить confusion matrix, per-class precision/recall/F1, false alarm rate, unknown-family behaviour и временной consensus 4/6/8 окон. Candidate отклоняется при регрессии safety-классов или несовместимости feature schema.</w:t>
      </w:r>
      <w:r>
        <w:br/>
      </w:r>
      <w:r>
        <w:rPr>
          <w:b/>
        </w:rPr>
        <w:t xml:space="preserve">EN: </w:t>
      </w:r>
      <w:r>
        <w:t>Train a candidate with the maintained pipeline, then run evaluate_family_v08.py on the frozen holdout. Compare confusion matrix, per-class precision/recall/F1, false alarm rate, unknown-family behavior and 4/6/8-window temporal consensus. Reject candidates that regress safety classes or mismatch the feature schema.</w:t>
      </w:r>
    </w:p>
    <w:p>
      <w:pPr>
        <w:pStyle w:val="1"/>
      </w:pPr>
      <w:r>
        <w:t>5. Экспорт и выпуск / Export and release</w:t>
      </w:r>
    </w:p>
    <w:p>
      <w:pPr>
        <w:spacing w:after="40"/>
        <w:ind w:left="312" w:hanging="198"/>
      </w:pPr>
      <w:r>
        <w:t xml:space="preserve">• </w:t>
      </w:r>
      <w:r>
        <w:t>Экспортировать station model только через export_station_model.py.</w:t>
      </w:r>
      <w:r>
        <w:t xml:space="preserve"> / Export the station model only through export_station_model.py.</w:t>
      </w:r>
    </w:p>
    <w:p>
      <w:pPr>
        <w:spacing w:after="40"/>
        <w:ind w:left="312" w:hanging="198"/>
      </w:pPr>
      <w:r>
        <w:t xml:space="preserve">• </w:t>
      </w:r>
      <w:r>
        <w:t>Зафиксировать dataset hash, code commit, parameters, metrics, artifact hash и reviewer.</w:t>
      </w:r>
      <w:r>
        <w:t xml:space="preserve"> / Record dataset hash, code commit, parameters, metrics, artifact hash and reviewer.</w:t>
      </w:r>
    </w:p>
    <w:p>
      <w:pPr>
        <w:spacing w:after="40"/>
        <w:ind w:left="312" w:hanging="198"/>
      </w:pPr>
      <w:r>
        <w:t xml:space="preserve">• </w:t>
      </w:r>
      <w:r>
        <w:t>Выпускать модель только после reproducibility run и golden-vector/regression checks.</w:t>
      </w:r>
      <w:r>
        <w:t xml:space="preserve"> / Release only after a reproducibility run and golden-vector/regression checks.</w:t>
      </w:r>
    </w:p>
    <w:p>
      <w:pPr>
        <w:spacing w:after="40"/>
        <w:ind w:left="312" w:hanging="198"/>
      </w:pPr>
      <w:r>
        <w:t xml:space="preserve">• </w:t>
      </w:r>
      <w:r>
        <w:t>Развёртывание на внешнем сервере требует закрытия security/deployment blockers; CI PASS сам по себе не разрешает internet-facing deployment.</w:t>
      </w:r>
      <w:r>
        <w:t xml:space="preserve"> / Internet-facing deployment requires closure of security/deployment blockers; CI PASS alone is insufficient.</w:t>
      </w:r>
    </w:p>
    <w:p>
      <w:pPr>
        <w:pStyle w:val="1"/>
      </w:pPr>
      <w:r>
        <w:t>6. Минимальный отчёт / Minimum report</w:t>
      </w:r>
    </w:p>
    <w:p>
      <w:pPr>
        <w:jc w:val="both"/>
      </w:pPr>
      <w:r>
        <w:rPr>
          <w:b/>
        </w:rPr>
        <w:t xml:space="preserve">RU: </w:t>
      </w:r>
      <w:r>
        <w:t>Минимальный отчёт: dataset SHA-256, Git commit, split, метрики, воспроизводимость, ACCEPT/REJECT и подписи.</w:t>
      </w:r>
      <w:r>
        <w:br/>
      </w:r>
      <w:r>
        <w:rPr>
          <w:b/>
        </w:rPr>
        <w:t xml:space="preserve">EN: </w:t>
      </w:r>
      <w:r>
        <w:t>Minimum report: dataset SHA-256, Git commit, split, metrics, reproducibility, ACCEPT/REJECT and sign-off.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РУКОВОДСТВО_ДООБУЧЕНИЯ_МУХОЕД_EVT_PRE_20_REV_D7</dc:title>
  <dc:subject>Дионея EVT-PRE-20 производственный комплект REV_D7</dc:subject>
  <cp:keywords>EVT-PRE-20, REV_D7, manufacturing, Altium</cp:keywords>
</cp:coreProperties>
</file>