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</w:pPr>
      <w:r>
        <w:t>DIM-004 Rev B — фактическая плата PCB-MIC</w:t>
      </w:r>
    </w:p>
    <w:p>
      <w:r>
        <w:t>Механическая система координат и акустический порт · 30.09.2026</w:t>
      </w:r>
    </w:p>
    <w:p>
      <w:r>
        <w:t>Этот документ фиксирует геометрию фактического native PCB-MIC.kicad_pcb из пакета, SHA-256 f558e030fa561a472d76360f714226a4e1ed3e6d95521591bea8ee4ca41504cb. Он исправляет зеркальное описание Y в тексте DIM-004 Rev A, не изменяя плату. Геометрия корпуса и мембраны остаётся предварительной.</w:t>
      </w:r>
    </w:p>
    <w:p>
      <w:pPr>
        <w:pStyle w:val="1"/>
      </w:pPr>
      <w:r>
        <w:t>Преобразование координат</w:t>
      </w:r>
    </w:p>
    <w:p>
      <w:r>
        <w:t>KiCad: X вправо, Y вниз от верхнего левого угла контура. Для чертежей корпуса: X_DIM = X_KiCad; Y_DIM = 22,00 − Y_KiCad, начало в нижнем левом углу. Контур 24,00 × 22,00 мм; толщина 1,00 мм. На виде сверху J1 находится ближе к верхнему краю платы, акустический порт и два крепёжных отверстия ближе к нижнему.</w:t>
      </w:r>
    </w:p>
    <w:p>
      <w:pPr>
        <w:pStyle w:val="1"/>
      </w:pPr>
      <w:r>
        <w:t>Привязки к корпусу</w:t>
      </w:r>
    </w:p>
    <w:p>
      <w:r>
        <w:t>H1: X_DIM=4,00, Y_DIM=5,35 мм, NPTH Ø2,20. H2: X_DIM=20,00, Y_DIM=5,35 мм, NPTH Ø2,20. Акустический порт: X_DIM=12,00, Y_DIM=5,35 мм, NPTH Ø0,80. Межцентровое расстояние H1–H2 равно 16,00 мм. Центр корпуса T5838: X_DIM=12,00, Y_DIM=6,00 мм. Центр J1: X_DIM=12,00, Y_DIM=17,00 мм.</w:t>
      </w:r>
    </w:p>
    <w:p>
      <w:pPr>
        <w:pStyle w:val="1"/>
      </w:pPr>
      <w:r>
        <w:t>Правило сборки</w:t>
      </w:r>
    </w:p>
    <w:p>
      <w:r>
        <w:t>Монтаж платы задавать по H1/H2 и центральному акустическому отверстию. Не применять прямые координаты Y из KiCad к нижней системе корпуса. Внешняя мембрана должна соосно закрывать только звуковой путь, не перекрывая корпус микрофона и крепёж. Посадку М2, толщину прокладки и зазор до мембраны проверить на первом печатном корпусе.</w:t>
      </w:r>
    </w:p>
    <w:p>
      <w:pPr>
        <w:pStyle w:val="1"/>
      </w:pPr>
      <w:r>
        <w:t>Граница применения</w:t>
      </w:r>
    </w:p>
    <w:p>
      <w:r>
        <w:t>Rev B — документальное уточнение фактической платы. Оно не закрывает замечание KiCad 10 о локальном зазоре 0,0961/0,1000 мм, не утверждает материал мембраны, IP и акустический отклик. Эти пункты входят в Review B и испытания образца.</w:t>
      </w:r>
    </w:p>
    <w:sectPr w:rsidR="00C1460C">
      <w:pgSz w:w="11906" w:h="16838"/>
      <w:pgMar w:top="1191" w:right="850" w:bottom="102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