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Программа и методики испытаний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 · комплект для подготовки закупки и производства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Программа относится к первому лоту из 20 фактически собранных станций. Для него заказаны полные партии 22 PCB-MAIN, 22 PCB-PWR и 80 PCB-MIC PCBA без остановки после первых образцов; две MAIN и две PWR остаются резервом. Исходные протоколы host или серверного replay не заменяют аппаратные измерения. Каждый результат связывается с серийным номером, ревизией и версией прошивки.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Подготовка и популяция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Перед стартом зафиксировать BOM/AVL, три платы, корпус, жгуты, прошивку, профили RU868 и public APN, калибровку приборов, площадку и пределы приёмки. Все 20 станций проходят идентификацию, визуальный контроль, питание S0…S4, четыре аудиоканала, GNSS/PPS, BLE, LTE/TLS, store-and-forward и базовый LoRa test. Разрушающие испытания назначаются отдельным списком; образец после них не возвращается в обычный полевой пул без решения.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каждой станции заполнить маршрутный лист, EOL-реестр и ссылки на сырые логи. Данные отчётов хешируются; PASS без измерения, лога или отчёта запрещён.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Порядок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До запуска панелей фабрика подтверждает фактические стеки, DFM и обработку 76 из 76 переходов PCB-MAIN. Затем проверяются комплектность, контрольные суммы, входной контроль и оснастка; вся партия плат производится без паузы. После монтажа выбирают два PCB-MAIN, два PCB-PWR и одну PCB-MIC или панель для углублённой проверки, не задерживая изготовление остальных. Все 20 собранных станций проходят индивидуальный EOL; далее назначенные температурные, механические, RF, акустические, энергетические и полевые испытания. После стресса повторяют критические функции и закрывают отклонения.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PDM-жгут проверить на минимальной, 150 мм, максимальной и максимальной плюс 20 % длине; на всех четырёх каналах и при −40, +23 и +70 °C. Сравнить R1 0/22/33/47/49,9 Ом; зафиксировать уровни, фронты, выбросы, ringing, setup/hold, DMA/PDM ошибки и задержку каналов. Отдельно проверить помехи от BG95 и LoRa.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Проверить питание, предохранитель, запрет холодного заряда RB40, работу MPPT и 80 Вт солнечной панели, три установленных антенных тракта и GNSS/RF coexistence, ориентацию и акустическую передачу четырёх микрофонных модулей. PCB-MAIN испытывается по фактической трассировке без заказанного контролируемого импеданса и без гарантии 50 Ом. Пределы Pd/FAR, дальности, локализации, RF, ветровой нагрузки и IP утверждаются заказчиком до формального PASS.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Оценка и отчёт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PASS требует закрытия всех P0 требований, отсутствия открытого blocker/critical и сохранённого первичного evidence. CONDITIONAL допустим только для принятого заказчиком отклонения без риска безопасности с владельцем и сроком. FAIL ставится при нарушении безопасности, питания, герметизации, защищённого обновления, идентичности, целостности протокола или утверждённого критерия. NOT RUN означает отсутствие измерения или не начатый тест.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Матрица испытаний, EOL-реестр, журнал отклонений и трассировка требований находятся в отдельной электронной книге «EVT_матрица_и_отчеты.xlsx». Для итогового протокола приложить конфигурацию, список серийных номеров, ссылки и SHA-256 сырых файлов, отклонения и решение независимого проверяющего.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Контроль полной партии плат и печатных корпусов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После изготовления всех 80 PCB-MIC проверить по AOI каждую плату, а выбранную плату или панель дополнительно проверить по открытому порту Ø0,80 мм, монтажу MK1 и PDM. При дефекте изолировать затронутую партию. Первый лот из 20 корпусов изготавливается 3D-печатью по предварительным моделям с обязательной примеркой, проверкой прочности, герметизации и акустики; второй лот также может быть печатным. Литьевые модели остаются предварительными данными для DFM. До размножения жгутов принять один полный комплект по обжиму, распайке, сопротивлению и установленной трассе. Пошаговые процедуры и состав evidence приведены в отдельном документе «Методики_испытаний_EVT_PRE_20.docx».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