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</w:pPr>
      <w:r>
        <w:t>PCB-MAIN Rev B — проверка по официальным данным JLCPCB</w:t>
      </w:r>
    </w:p>
    <w:p>
      <w:r>
        <w:t>EVT-PRE-20 · 30.09.2026 · плата SHA-256 f828fc6b30afbd64ed67afbee9ed7a5f5cdb9c47c1112722c5a0fe315268665f</w:t>
      </w:r>
    </w:p>
    <w:p>
      <w:pPr>
        <w:pStyle w:val="1"/>
      </w:pPr>
      <w:r>
        <w:t>Вывод</w:t>
      </w:r>
    </w:p>
    <w:p>
      <w:r>
        <w:t>Опубликованные возможности JLCPCB покрывают заказной базис: 8 слоёв, 1,6 мм, FR-4, ENIG, 1 oz наружной и 0,5 oz внутренней меди, переходы 0,15/0,25 мм, эпоксидное заполнение с медной крышкой. Это проверка возможностей, а не утверждённый производственный файл конкретного заказа.</w:t>
      </w:r>
    </w:p>
    <w:p>
      <w:pPr>
        <w:pStyle w:val="1"/>
      </w:pPr>
      <w:r>
        <w:t>Переходы</w:t>
      </w:r>
    </w:p>
    <w:p>
      <w:r>
        <w:t>На плате 853 перехода. 74 помечены в исходном KiCad как filling=yes и capping=yes: 57 внутри SMD-площадок и 17 вне их. Из этих 74 переходов 69 имеют сверло 0,15 мм и диаметр 0,25 мм; ещё 5 — сверло 0,30 мм и диаметр 0,50 мм. Координаты даны в CSV и на двуязычной карте. Выбирать заполнение по одному диаметру нельзя: остальные переходы 0,15/0,25 мм на плате имеют иные флаги.</w:t>
      </w:r>
    </w:p>
    <w:p>
      <w:pPr>
        <w:pStyle w:val="1"/>
      </w:pPr>
      <w:r>
        <w:t>Порядок заказа</w:t>
      </w:r>
    </w:p>
    <w:p>
      <w:r>
        <w:t>Выбрать 8 слоёв, 1,6 мм, ENIG, наружная медь 1 oz, внутренняя 0,5 oz.</w:t>
      </w:r>
    </w:p>
    <w:p>
      <w:r>
        <w:t>Выбрать опцию минимального перехода 0,15/0,25 мм и процесс POFV: эпоксидное заполнение с медной крышкой.</w:t>
      </w:r>
    </w:p>
    <w:p>
      <w:r>
        <w:t>Передать CSV и карту 74 переходов; 57 находятся в SMD-площадках, 17 вне площадок. Не выбирать отверстия только по диаметру: на плате есть другие переходы того же диаметра.</w:t>
      </w:r>
    </w:p>
    <w:p>
      <w:r>
        <w:t>Выбрать стек JLC08161H-3313, если он доступен в заказе, и проверить его действующие толщины/параметры в карточке заказа; при замене стека фиксировать ECO.</w:t>
      </w:r>
    </w:p>
    <w:p>
      <w:r>
        <w:t>Запросить подтверждение производственных файлов до запуска панели и оформить замечания DFM через ECO.</w:t>
      </w:r>
    </w:p>
    <w:p>
      <w:pPr>
        <w:pStyle w:val="1"/>
      </w:pPr>
      <w:r>
        <w:t>Границы заключения</w:t>
      </w:r>
    </w:p>
    <w:p>
      <w:r>
        <w:t>JLC08161H-3313 опубликован как пример стандартного восьмислойного стека 1,6 мм, но полный набор межслойных диэлектриков для данного заказа не зафиксирован в общедоступной статье. При заказе следует выбрать доступный стек, сохранить его параметры, назначить требуемые импедансы и сверить подготовленные фабрикой производственные файлы. Замена выбранной конфигурации оформляется ECO. Предварительный запрос отдельного ответа фабрики не нужен для подачи заказа по подтверждённым возможностям.</w:t>
      </w:r>
    </w:p>
    <w:p>
      <w:r>
        <w:t>EN: Published JLCPCB capabilities support the requested layer count, thickness, copper weights, ENIG, minimum via and filled/capped process. The exact stack, impedance targets and selective treatment of the 74 listed vias belong to the order record and production-file confirmation. Resolve any deviations through ECO.</w:t>
      </w:r>
    </w:p>
    <w:p>
      <w:pPr>
        <w:pStyle w:val="1"/>
      </w:pPr>
      <w:r>
        <w:t>Официальные источники / Official sources</w:t>
      </w:r>
    </w:p>
    <w:p>
      <w:r>
        <w:t>capabilities: https://jlcpcb.com/capabilities/pcb-capabilities/</w:t>
      </w:r>
    </w:p>
    <w:p>
      <w:r>
        <w:t>laminate_structures: https://jlcpcb.com/help/article/multi-layer-pcb-standard-laminated-structures</w:t>
      </w:r>
    </w:p>
    <w:p>
      <w:r>
        <w:t>via_covering: https://jlcpcb.com/help/article/pcb-via-covering</w:t>
      </w:r>
    </w:p>
    <w:p>
      <w:r>
        <w:t>eight_layer_example: https://jlcpcb.com/blog/multilayer-pcb-design-guidelines</w:t>
      </w:r>
    </w:p>
    <w:sectPr w:rsidR="00C1460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qFormat/>
    <w:pPr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rFonts w:ascii="Arial" w:hAnsi="Arial"/>
      <w:color w:val="000000"/>
      <w:sz w:val="3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