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Технический проект EVT PRE 20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 · комплект для подготовки закупки и производства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Этот технический проект объединяет действующую инженерную конфигурацию станции и границы её подтверждения. Он предназначен для подготовки закупки, сборки и испытаний; фактическая работоспособность подтверждается только измерениями собранных изделий.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Состав станции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Одна станция содержит PCB-MAIN, PCB-PWR, четыре одинаковые PCB-MIC, LiFePO4 12,8 В 40 А·ч RELiON RB40, контроллер Victron SCC075010060R с датчиком SBS050150200, панель SLD Tech SLP080S-12M 80 Вт, три внешние антенны и контролируемые жгуты.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Акустическая схема 3+1 задаёт базу 120 мм и верхний микрофон на 150 мм выше центра. PCB-MIC имеют одинаковую аппаратную ревизию и маркируются MIC1…MIC4 при сборке. PDM DATA каждого канала, общий CLK, питание 1V8_MIC, GND, MIC_WAKE и AAD_CFG перечислены в таблице распайки.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PCB-MAIN содержит STM32U585VIT6Q, BG95-M3, GNSS, RU868 LoRa, BLE, память и интерфейсы двух nano-SIM в режиме Single Standby. В пилоте применяется только профиль RU868 и public APN; EU868 не прошивается.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Электропитание и платы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Солнечная панель подключается к MPPT, MPPT – к защищённой батарейной шине; батарея через входной жгут и предохранитель питает PCB-PWR. PCB-PWR формирует 3V8_MODEM, 3V3_DIGITAL и 1V8_MIC, передаёт сигналы PWR_GOOD, FAULT, EN_MODEM, EN_AUX и I2C2 на PCB-MAIN. PCB-PWR: 90 × 60 × 1,6 мм, четыре слоя, ENIG; медь 1 oz / 35 мкм на всех четырёх слоях. Фактический stack ID подтверждается при оформлении заказа.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PCB-MAIN Rev B: восемь медных слоёв, 110 × 75 × 1,6 мм, ENIG. Кандидат 105 имеет DRC 0 ошибок, 0 неразведённых соединений и ERC 0. Из 30 предупреждений 23 относятся к шелкографии и 7 к прежним переходам. Заводской стек для заказа выбирается в DFM; модельный JLC08161H-3313 не является утверждённым stack ID. Заказное задание содержит 76 POFV, включая два CAM-дополнения у C6.1 и D11.1; фабрика подтверждает 76 из 76. PCB-MIC: два слоя FR-4, 24 × 22 × 1 мм, нижний акустический порт; привязка к фактической плате выпущена как DIM-004 Rev B с преобразованием Y_DIM = 22 − Y_KiCad.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Корпус и монтаж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Первый комплект из 20 станций планируется печатать из наружного ASA после утверждения профиля печати и размеров. Верхний электронный корпус, кассета PCB-PWR и четыре микрофонных модуля существуют как предварительные STEP/STL. Нижний батарейный модуль и предварительные крепления панели/мачты представлены в выпуске Rev D как STL и редактируемая геометрия; их посадка, прочность, герметизация и технология литья требуют квалификации. Акустическая мембрана и уплотнения не утверждены.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Кандидат Rev B выходов жгутов PCB-PWR предусматривает боковые M12/M16 вводы. Проверены модельные объёмы платы и кабеля; CAD ответных частей и реальная оснастка не проверены. Литьевые STEP/STL не являются чертежами пресс-формы и не разрешают заказ оснастки.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Программная интеграция и проверка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Сервер «Мухоед» принимает данные по защищённым каналам, поддерживает обнаружение, семейную акустическую классификацию, локализацию и событийную запись. Точная идентификация типа БПЛА остаётся исследовательской до независимой выборки. Уникальные идентификаторы, ключи и SIM-профили записываются при provisioning и не входят в публичный пакет.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Каждая станция получает серийный номер, маршрутный лист, результаты входного контроля и 100 % EOL. Программа EVT для первого лота охватывает 20 изделий; стрессовые и полевые испытания назначаются по согласованному плану и заканчиваются повтором критических функциональных проверок.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Конфигурация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PCB-MAIN: DRC 0, незавершённые соединения 0, ERC 0; заказ после официального DFM и подтверждения фабричного стека.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PCB-MIC Rev B: Review B принят; исправлены сверловочные метки, кольцо MK1 и трафарет. Партия 80 PCBA выпускается через контролируемое первое изделие.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Жгуты: 22 комплекта по зафиксированной 38-проводной распайке. Корпуса первого лота – 20 предварительных комплектов 3D-печати; литьевые модели передаются для DFM оснастки.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Антенные тракты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 каждую станцию установить три Taoglas CAB.0243 длиной 150 мм: J8 CELL/LTE → G30.B.108111, J9 GNSS → AA.166.A.301111, J10 RU868 → TI.89.B.2111W. Заказ первого лота с резервом: 66 пигтейлов и по 22 антенны каждого типа.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Проверить маркировку, MHF/U.FL и SMA сопряжение, радиус изгиба ≥6,8 мм, герметичность bulkhead, затем VSWR/потери, GNSS ток и чувствительность, LTE attach и RU868 EOL/EVT.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