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Извещение о вариантах закупки EVT PRE 20 REV D8</w:t>
      </w:r>
    </w:p>
    <w:p>
      <w:pPr>
        <w:jc w:val="center"/>
      </w:pPr>
      <w:r>
        <w:rPr>
          <w:b/>
        </w:rPr>
        <w:t>Проект Дионея   Дата 16 октября 2026 года   Решение DEC-148</w:t>
      </w:r>
    </w:p>
    <w:p>
      <w:r>
        <w:t>Документ фиксирует объём программы EVT PRE 20 и два допустимых варианта закупочной выдачи. Он предназначен для заказчика, отдела закупки, изготовителей и сборочного участка. Программа испытаний включает 41 станцию. Вариант закупки на 21 станцию является первой фазой и не изменяет состав программы или ранее выпущенный реестр серийных номеров.</w:t>
      </w:r>
    </w:p>
    <w:p>
      <w:pPr>
        <w:pStyle w:val="Heading1"/>
      </w:pPr>
      <w:r>
        <w:t>Управляющее решение</w:t>
      </w:r>
    </w:p>
    <w:p>
      <w:r>
        <w:t>Программа EVT состоит из двух групп по 20 станций и одной стендовой станции. Зарезервированы 41 уникальный серийный номер: DIO-EVT-001 по DIO-EVT-040 и DIO-EVT-B01.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type="dxa" w:w="1296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Состав</w:t>
            </w:r>
          </w:p>
        </w:tc>
        <w:tc>
          <w:tcPr>
            <w:tcW w:type="dxa" w:w="2232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Серийные номера</w:t>
            </w:r>
          </w:p>
        </w:tc>
        <w:tc>
          <w:tcPr>
            <w:tcW w:type="dxa" w:w="1512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Резерв</w:t>
            </w:r>
          </w:p>
        </w:tc>
        <w:tc>
          <w:tcPr>
            <w:tcW w:type="dxa" w:w="3600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Источник количества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EVT-PROC-21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20 + 1 = 21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DIO-EVT-001...020 и DIO-EVT-B01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Один пул EVT-20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EVT_PROGRAM_1X20_PLUS_1_PROCUREMENT_REV_A.csv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t>EVT-PROC-41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t>20 + 20 + 1 = 41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t>DIO-EVT-001...040 и DIO-EVT-B01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t>Два пула EVT-20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t>EVT_PROGRAM_2X20_PLUS_1_PROCUREMENT_REV_A.csv</w:t>
            </w:r>
          </w:p>
        </w:tc>
      </w:tr>
    </w:tbl>
    <w:p/>
    <w:p>
      <w:r>
        <w:t>Оба варианта доступны для выбора заказчиком. В заказе выбирают ровно один вариант. Количества вариантов 21 и 41 не складывают. Закупка 21 станции закрывает первую фазу и не отменяет резерв серийных номеров DIO-EVT-021 по DIO-EVT-040 для второй группы. Стендовая станция отдельного пула запасов не создаёт.</w:t>
      </w:r>
    </w:p>
    <w:p>
      <w:pPr>
        <w:pStyle w:val="Heading1"/>
      </w:pPr>
      <w:r>
        <w:t>Источники количества и BOM</w:t>
      </w:r>
    </w:p>
    <w:p>
      <w:r>
        <w:t>Реестр вариантов находится в hardware/EVT_PROGRAM_PROCUREMENT_VARIANTS_REV_A.csv. Итоговая книга hardware/EVT_PRE_20_BOM_REV_A.xlsx содержит отдельные листы Program 21 и Program 41, а также сводную строку выбора. Машиночитаемые CSV являются источниками количества, книга XLSX предназначена для просмотра, расчёта и передачи в закупку.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448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type="dxa" w:w="2448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PCB MAIN PCBA</w:t>
            </w:r>
          </w:p>
        </w:tc>
        <w:tc>
          <w:tcPr>
            <w:tcW w:type="dxa" w:w="2448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PCB PWR PCBA</w:t>
            </w:r>
          </w:p>
        </w:tc>
        <w:tc>
          <w:tcPr>
            <w:tcW w:type="dxa" w:w="2736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PCB MIC PCBA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23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86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t>45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t>168</w:t>
            </w:r>
          </w:p>
        </w:tc>
      </w:tr>
    </w:tbl>
    <w:p/>
    <w:p>
      <w:r>
        <w:t>Коммерческие цены остаются ориентировочными до получения предложения поставщика. Выбор варианта закупки не закрывает DFM, first article, EOL, аппаратную квалификацию или производственную блокировку прошивки.</w:t>
      </w:r>
    </w:p>
    <w:p>
      <w:pPr>
        <w:pStyle w:val="Heading1"/>
      </w:pPr>
      <w:r>
        <w:t>EOL и измерения</w:t>
      </w:r>
    </w:p>
    <w:p>
      <w:r>
        <w:t>Каждая собранная станция проходит стопроцентный EOL с привязкой к собственному серийному номеру. Число 21 в строке OPEN criteria формы MFG 004 означает количество открытых критериев приёмки, а не количество станций. Окончательные числовые пределы EOL утверждаются по измерениям DIO-EVT-B01 и последующих собранных станций. Пока обязательный предел или подтверждение отсутствуют, результат остаётся HOLD или NOT RUN.</w:t>
      </w:r>
    </w:p>
    <w:p>
      <w:pPr>
        <w:pStyle w:val="Heading1"/>
      </w:pPr>
      <w:r>
        <w:t>English version</w:t>
      </w:r>
    </w:p>
    <w:p>
      <w:r>
        <w:t>This notice fixes the EVT PRE 20 program quantity and the two permitted procurement handoffs. The EVT program contains 41 stations: two groups of 20 production stations and one bench station. Forty-one unique serial identities are reserved from DIO-EVT-001 through DIO-EVT-040 plus DIO-EVT-B01.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1296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232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Serial identities</w:t>
            </w:r>
          </w:p>
        </w:tc>
        <w:tc>
          <w:tcPr>
            <w:tcW w:type="dxa" w:w="1512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Spare pool</w:t>
            </w:r>
          </w:p>
        </w:tc>
        <w:tc>
          <w:tcPr>
            <w:tcW w:type="dxa" w:w="3600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Quantity authority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EVT-PROC-21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20 + 1 = 21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DIO-EVT-001...020 plus DIO-EVT-B01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One EVT-20 pool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EVT_PROGRAM_1X20_PLUS_1_PROCUREMENT_REV_A.csv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t>EVT-PROC-41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t>20 + 20 + 1 = 41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t>DIO-EVT-001...040 plus DIO-EVT-B01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t>Two EVT-20 pools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t>EVT_PROGRAM_2X20_PLUS_1_PROCUREMENT_REV_A.csv</w:t>
            </w:r>
          </w:p>
        </w:tc>
      </w:tr>
    </w:tbl>
    <w:p/>
    <w:p>
      <w:r>
        <w:t>The customer selects exactly one option for a purchase order. Quantities for 21 and 41 are not added together. Selecting 21 is a phased first purchase and does not cancel the serial reservation for DIO-EVT-021 through DIO-EVT-040. The bench station adds no separate spare pool.</w:t>
      </w:r>
    </w:p>
    <w:p>
      <w:r>
        <w:t>The controlled workbook hardware/EVT_PRE_20_BOM_REV_A.xlsx contains separate Program 21 and Program 41 worksheets and a summary selection row. Every assembled station receives 100 percent EOL against its own serial identity. The value 21 shown as OPEN criteria in the MFG 004 form is a count of unresolved acceptance criteria and is not the station quantity. Final numeric EOL limits remain open until measurements from DIO-EVT-B01 and subsequent assembled stations are reviewed and approved.</w:t>
      </w:r>
    </w:p>
    <w:p>
      <w:pPr>
        <w:pStyle w:val="Heading1"/>
      </w:pPr>
      <w:r>
        <w:t>Управление выпуском и подписи</w:t>
      </w:r>
    </w:p>
    <w:p>
      <w:r>
        <w:t>Решение DEC-148 от 16 октября 2026 года. Ревизия документа D8. Статус: подготовлено для выбора варианта закупки; изготовление остаётся под действием указанных в комплекте технических ворот.</w:t>
      </w:r>
    </w:p>
    <w:p>
      <w:r>
        <w:t>Подготовил  ______________________________    Дата  ____________________</w:t>
      </w:r>
    </w:p>
    <w:p>
      <w:r>
        <w:t>Проверил  ______________________________    Дата  ____________________</w:t>
      </w:r>
    </w:p>
    <w:p>
      <w:r>
        <w:t>Утвердил вариант  21  41  ______________________________    Дата  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Дионея EVT-PRE-20   Варианты закупки 21 и 41   REV D8   </w:t>
    </w:r>
    <w:r>
      <w:t xml:space="preserve">Страница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Извещение о вариантах закупки EVT PRE 20 REV D8</dc:title>
  <dc:subject>Два варианта закупки 21 и 41 при программе 41 станция</dc:subject>
  <dc:creator>Проект Дионея</dc:creator>
  <cp:keywords>EVT-PRE-20, закупка, BOM, 21, 41, серийные номера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