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Заказ на изготовление жгутов и кабелей EVT-PRE-20</w:t>
      </w:r>
    </w:p>
    <w:p>
      <w:pPr/>
      <w:r>
        <w:t>Дионея · EVT-PRE-20 · 30 сентября 2026 года · Rev D</w:t>
      </w:r>
    </w:p>
    <w:p>
      <w:pPr/>
      <w:r>
        <w:t>Заказ DIO-HARNESS-SET-EVT-D: 22 полных комплекта для 20 станций и двух комплектов резерва. Распайка и материалы зафиксированы; первый комплект проходит отдельную приёмку.</w:t>
      </w:r>
    </w:p>
    <w:p>
      <w:pPr>
        <w:pStyle w:val="2"/>
      </w:pPr>
      <w:r>
        <w:t>Состав поставки</w:t>
      </w:r>
    </w:p>
    <w:p>
      <w:pPr/>
      <w:r>
        <w:t>88 жгутов H-MIC1…H-MIC4: по четыре на комплект, шесть цепей, нарезка 275 ±5 мм.</w:t>
      </w:r>
    </w:p>
    <w:p>
      <w:pPr/>
      <w:r>
        <w:t>22 жгута H-MAIN-PWR: один на комплект, 12 цепей, нарезка 440 ±5 мм.</w:t>
      </w:r>
    </w:p>
    <w:p>
      <w:pPr/>
      <w:r>
        <w:t>22 жгута H-BAT-PWR: один на комплект, две цепи, нарезка 330 ±5 мм.</w:t>
      </w:r>
    </w:p>
    <w:p>
      <w:pPr/>
      <w:r>
        <w:t>Итого: 22 полных комплекта, 132 готовых жгута и 836 оконцованных проводников.</w:t>
      </w:r>
    </w:p>
    <w:p>
      <w:pPr>
        <w:pStyle w:val="2"/>
      </w:pPr>
      <w:r>
        <w:t>Материалы и окончания</w:t>
      </w:r>
    </w:p>
    <w:p>
      <w:pPr/>
      <w:r>
        <w:t>H-MIC: провод TE 55A0111-24, 24 AWG; корпуса Molex 5040510601 и контакты 5040520098 с обоих концов.</w:t>
      </w:r>
    </w:p>
    <w:p>
      <w:pPr/>
      <w:r>
        <w:t>H-MAIN-PWR: корпуса Molex 430251200; цепи 1–6 — TE 55A0111-18 и контакты 430300038; цепи 7–12 — Alpha Wire 3051 и контакты 430300001.</w:t>
      </w:r>
    </w:p>
    <w:p>
      <w:pPr/>
      <w:r>
        <w:t>H-BAT-PWR: TE 55A0111-18; со стороны батареи кольцевые наконечники TE 8-34114-1 M8, со стороны PCB-PWR корпус Molex 430250200 и контакты 430300038.</w:t>
      </w:r>
    </w:p>
    <w:p>
      <w:pPr>
        <w:pStyle w:val="2"/>
      </w:pPr>
      <w:r>
        <w:t>Порядок выпуска</w:t>
      </w:r>
    </w:p>
    <w:p>
      <w:pPr/>
      <w:r>
        <w:t>Сначала изготовить один полный комплект из шести жгутов. Для каждого типа контакта зафиксировать применённую оснастку, высоту обжима и разрушающее усилие на технологических образцах. После PASS первого комплекта разрешается изготовить остальные 21 комплект без изменения материалов и процесса.</w:t>
      </w:r>
    </w:p>
    <w:p>
      <w:pPr/>
      <w:r>
        <w:t>Любая замена MPN, сечения, цвета, длины, контакта, корпуса или перестановка полостей требует согласованного ECO до изготовления.</w:t>
      </w:r>
    </w:p>
    <w:p>
      <w:pPr>
        <w:pStyle w:val="2"/>
      </w:pPr>
      <w:r>
        <w:t>Контроль 100%</w:t>
      </w:r>
    </w:p>
    <w:p>
      <w:pPr/>
      <w:r>
        <w:t>Проверить pin-to-pin, полярность, отсутствие обрывов и межцепных коротких замыканий. Предел сопротивления каждого проводника MIC и MAIN-PWR — 0,15 Ом; BAT-PWR — 0,10 Ом.</w:t>
      </w:r>
    </w:p>
    <w:p>
      <w:pPr/>
      <w:r>
        <w:t>Визуально проверить жилы, изоляцию, фиксацию контактов, защёлки, маркировку обоих концов и разгрузку натяжения. Передать протокол первого изделия и электронный реестр результатов по каждому Harness_ID.</w:t>
      </w:r>
    </w:p>
    <w:p>
      <w:pPr>
        <w:pStyle w:val="2"/>
      </w:pPr>
      <w:r>
        <w:t>Приёмка на станции</w:t>
      </w:r>
    </w:p>
    <w:p>
      <w:pPr/>
      <w:r>
        <w:t>После монтажа подтвердить трассу без пережатия и острых кромок, PDM/AAD для MIC, I²C 100 кГц и падение напряжения/нагрев для MAIN-PWR, полярность и нагрузку 5 А для BAT-PWR. Эти проверки относятся к EVT готовой станции.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rFonts w:ascii="Arial" w:hAnsi="Arial"/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Arial" w:hAnsi="Arial"/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