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C26C" w14:textId="77777777" w:rsidR="00063A30" w:rsidRDefault="00000000">
      <w:pPr>
        <w:spacing w:after="80"/>
        <w:jc w:val="center"/>
      </w:pPr>
      <w:r>
        <w:rPr>
          <w:rFonts w:eastAsia="Arial"/>
          <w:b/>
          <w:bCs/>
          <w:color w:val="1F3864"/>
          <w:sz w:val="40"/>
          <w:szCs w:val="40"/>
        </w:rPr>
        <w:t>음성학 수업 노트</w:t>
      </w:r>
    </w:p>
    <w:p w14:paraId="1CE16A46" w14:textId="77777777" w:rsidR="00063A30" w:rsidRDefault="00000000">
      <w:pPr>
        <w:spacing w:after="60"/>
        <w:jc w:val="center"/>
      </w:pPr>
      <w:r>
        <w:rPr>
          <w:rFonts w:eastAsia="Arial"/>
          <w:color w:val="555555"/>
        </w:rPr>
        <w:t xml:space="preserve">Week </w:t>
      </w:r>
      <w:proofErr w:type="gramStart"/>
      <w:r>
        <w:rPr>
          <w:rFonts w:eastAsia="Arial"/>
          <w:color w:val="555555"/>
        </w:rPr>
        <w:t>11  |</w:t>
      </w:r>
      <w:proofErr w:type="gramEnd"/>
      <w:r>
        <w:rPr>
          <w:rFonts w:eastAsia="Arial"/>
          <w:color w:val="555555"/>
        </w:rPr>
        <w:t xml:space="preserve">  2025. 05. 15.</w:t>
      </w:r>
    </w:p>
    <w:p w14:paraId="0EB6CC62" w14:textId="77777777" w:rsidR="00063A30" w:rsidRDefault="00063A30">
      <w:pPr>
        <w:pBdr>
          <w:bottom w:val="single" w:sz="6" w:space="1" w:color="2E4D8A"/>
        </w:pBdr>
        <w:spacing w:after="280"/>
      </w:pPr>
    </w:p>
    <w:p w14:paraId="15CB93FC" w14:textId="77777777" w:rsidR="00063A30" w:rsidRDefault="00000000">
      <w:pPr>
        <w:pStyle w:val="1"/>
      </w:pPr>
      <w:r>
        <w:t>수업 개요</w:t>
      </w:r>
    </w:p>
    <w:p w14:paraId="3DF8EFDB" w14:textId="77777777" w:rsidR="00063A30" w:rsidRDefault="00000000">
      <w:pPr>
        <w:spacing w:after="120"/>
      </w:pPr>
      <w:r>
        <w:rPr>
          <w:rFonts w:eastAsia="Arial"/>
        </w:rPr>
        <w:t>이번 11주차 수업은 두 가지 큰 주제로 진행되었다.</w:t>
      </w:r>
    </w:p>
    <w:p w14:paraId="12167F13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전반부: 소리의 물리적 현상과 공명</w:t>
      </w:r>
    </w:p>
    <w:p w14:paraId="0415BF91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후반부: AI 데이터 처리의 기반이 되는 선형대수학 (벡터·행렬)</w:t>
      </w:r>
    </w:p>
    <w:p w14:paraId="5162D1FA" w14:textId="77777777" w:rsidR="00063A30" w:rsidRDefault="00063A30">
      <w:pPr>
        <w:spacing w:after="160"/>
      </w:pPr>
    </w:p>
    <w:p w14:paraId="571E356B" w14:textId="77777777" w:rsidR="00063A30" w:rsidRDefault="00000000">
      <w:pPr>
        <w:pStyle w:val="1"/>
      </w:pPr>
      <w:r>
        <w:t>1. 소리의 물리적 현상</w:t>
      </w:r>
    </w:p>
    <w:p w14:paraId="3CF41C4B" w14:textId="77777777" w:rsidR="00063A30" w:rsidRDefault="00000000">
      <w:pPr>
        <w:pStyle w:val="2"/>
      </w:pPr>
      <w:r>
        <w:t xml:space="preserve">1-1. </w:t>
      </w:r>
      <w:proofErr w:type="spellStart"/>
      <w:r>
        <w:t>정현파</w:t>
      </w:r>
      <w:proofErr w:type="spellEnd"/>
      <w:r>
        <w:t xml:space="preserve"> (Sine Wave)</w:t>
      </w:r>
    </w:p>
    <w:p w14:paraId="7BEE3B97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440 Hz 튜닝 포크가 만들어내는 파형이 정현파의 대표적 예시</w:t>
      </w:r>
    </w:p>
    <w:p w14:paraId="7D710198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복잡한 소리나 빛의 스펙트럼은 모두 기본 정현파들의 합으로 분해·합성 가능</w:t>
      </w:r>
    </w:p>
    <w:p w14:paraId="73571A14" w14:textId="77777777" w:rsidR="00063A30" w:rsidRDefault="00063A30">
      <w:pPr>
        <w:spacing w:after="100"/>
      </w:pPr>
    </w:p>
    <w:p w14:paraId="6F9066D3" w14:textId="77777777" w:rsidR="00063A30" w:rsidRDefault="00000000">
      <w:pPr>
        <w:pStyle w:val="2"/>
      </w:pPr>
      <w:r>
        <w:t>1-2. 공명 (Resonance)</w:t>
      </w:r>
    </w:p>
    <w:p w14:paraId="11C5ACB5" w14:textId="77777777" w:rsidR="00063A30" w:rsidRDefault="00000000">
      <w:pPr>
        <w:spacing w:after="80"/>
      </w:pPr>
      <w:r>
        <w:rPr>
          <w:rFonts w:eastAsia="Arial"/>
        </w:rPr>
        <w:t>물체의 고유 주파수와 외부 진동이 일치할 때 진폭이 급격히 커지는 현상</w:t>
      </w:r>
    </w:p>
    <w:p w14:paraId="677F5F90" w14:textId="77777777" w:rsidR="00063A30" w:rsidRDefault="00000000">
      <w:pPr>
        <w:spacing w:after="60"/>
      </w:pPr>
      <w:r>
        <w:rPr>
          <w:rFonts w:eastAsia="Arial"/>
          <w:b/>
          <w:bCs/>
        </w:rPr>
        <w:t>주요 사례:</w:t>
      </w:r>
    </w:p>
    <w:p w14:paraId="1C81FFEA" w14:textId="77777777" w:rsidR="00063A30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다리 붕괴 사건 – 군인들의 행진 주파수가 다리 고유 주파수와 일치해 붕괴</w:t>
      </w:r>
    </w:p>
    <w:p w14:paraId="42437D5D" w14:textId="77777777" w:rsidR="00063A30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박수 소리 동기화 – 관중의 박수가 자연스럽게 같은 리듬으로 수렴하는 현상</w:t>
      </w:r>
    </w:p>
    <w:p w14:paraId="322D2BF5" w14:textId="77777777" w:rsidR="00063A30" w:rsidRDefault="00063A30">
      <w:pPr>
        <w:spacing w:after="160"/>
      </w:pPr>
    </w:p>
    <w:p w14:paraId="09FC214F" w14:textId="77777777" w:rsidR="00063A30" w:rsidRDefault="00000000">
      <w:pPr>
        <w:pStyle w:val="1"/>
      </w:pPr>
      <w:r>
        <w:t>2. 선형대수학과 데이터 표현</w:t>
      </w:r>
    </w:p>
    <w:p w14:paraId="28969C3B" w14:textId="77777777" w:rsidR="00063A30" w:rsidRDefault="00000000">
      <w:pPr>
        <w:pStyle w:val="2"/>
      </w:pPr>
      <w:r>
        <w:t>2-1. 데이터를 벡터로 이해하기</w:t>
      </w:r>
    </w:p>
    <w:p w14:paraId="34F456AE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이미지·텍스트·소리 등 모든 데이터는 컴퓨터 안에서 '벡터(숫자 배열)'로 처리됨</w:t>
      </w:r>
    </w:p>
    <w:p w14:paraId="1CAE237C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벡터 = 다차원 공간의 한 점 또는 원점에서 출발하는 화살표 (방향 + 길이)</w:t>
      </w:r>
    </w:p>
    <w:p w14:paraId="5F941074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성분(차원)이 많아질수록 더 많은 정보를 담을 수 있음</w:t>
      </w:r>
    </w:p>
    <w:p w14:paraId="4E482C20" w14:textId="77777777" w:rsidR="00063A30" w:rsidRDefault="00063A30">
      <w:pPr>
        <w:spacing w:after="100"/>
      </w:pPr>
    </w:p>
    <w:p w14:paraId="41D19660" w14:textId="77777777" w:rsidR="00063A30" w:rsidRDefault="00000000">
      <w:pPr>
        <w:pStyle w:val="2"/>
      </w:pPr>
      <w:r>
        <w:t>2-2. 내적과 코사인 유사도</w:t>
      </w:r>
    </w:p>
    <w:p w14:paraId="2082B70B" w14:textId="77777777" w:rsidR="00063A30" w:rsidRDefault="00000000">
      <w:pPr>
        <w:spacing w:after="80"/>
      </w:pPr>
      <w:r>
        <w:rPr>
          <w:rFonts w:eastAsia="Arial"/>
          <w:b/>
          <w:bCs/>
        </w:rPr>
        <w:t>핵심 개념: 두 벡터의 '내적(dot product)'</w:t>
      </w:r>
      <w:proofErr w:type="spellStart"/>
      <w:r>
        <w:rPr>
          <w:rFonts w:eastAsia="Arial"/>
          <w:b/>
          <w:bCs/>
        </w:rPr>
        <w:t>으로</w:t>
      </w:r>
      <w:proofErr w:type="spellEnd"/>
      <w:r>
        <w:rPr>
          <w:rFonts w:eastAsia="Arial"/>
          <w:b/>
          <w:bCs/>
        </w:rPr>
        <w:t xml:space="preserve"> 유사도를 </w:t>
      </w:r>
      <w:proofErr w:type="spellStart"/>
      <w:r>
        <w:rPr>
          <w:rFonts w:eastAsia="Arial"/>
          <w:b/>
          <w:bCs/>
        </w:rPr>
        <w:t>수치화한다</w:t>
      </w:r>
      <w:proofErr w:type="spellEnd"/>
      <w:r>
        <w:rPr>
          <w:rFonts w:eastAsia="Arial"/>
          <w:b/>
          <w:bCs/>
        </w:rPr>
        <w:t>.</w:t>
      </w:r>
    </w:p>
    <w:p w14:paraId="51B4F67D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내적 공식:  A · B = A₁B₁ + A₂B₂ + …</w:t>
      </w:r>
    </w:p>
    <w:p w14:paraId="2660FCEB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코사인 유사도:  cos θ = (A · B) / (|A| × |B|)</w:t>
      </w:r>
    </w:p>
    <w:p w14:paraId="71D37F3C" w14:textId="77777777" w:rsidR="00063A30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θ = 0°에 가까울수록 두 벡터(데이터)가 유사함</w:t>
      </w:r>
    </w:p>
    <w:p w14:paraId="59C52605" w14:textId="77777777" w:rsidR="00063A30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θ = 90°이면 무관, θ = 180°이면 정반대 방향</w:t>
      </w:r>
    </w:p>
    <w:p w14:paraId="7B506601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AI가 강아지·고양이 이미지를 구분할 때도 이 내적 원리를 활용</w:t>
      </w:r>
    </w:p>
    <w:p w14:paraId="56662C8C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통계학의 '상관계수'와 수학적으로 동일한 개념 → 학문 간 연결고리</w:t>
      </w:r>
    </w:p>
    <w:p w14:paraId="28C7DE30" w14:textId="77777777" w:rsidR="00063A30" w:rsidRDefault="00063A30">
      <w:pPr>
        <w:spacing w:after="100"/>
      </w:pPr>
    </w:p>
    <w:p w14:paraId="16A39D6C" w14:textId="77777777" w:rsidR="00063A30" w:rsidRDefault="00000000">
      <w:pPr>
        <w:pStyle w:val="2"/>
      </w:pPr>
      <w:r>
        <w:t>2-3. 행렬과 선형 변환</w:t>
      </w:r>
    </w:p>
    <w:p w14:paraId="1DDB04BD" w14:textId="77777777" w:rsidR="00063A30" w:rsidRDefault="00000000">
      <w:pPr>
        <w:spacing w:after="80"/>
      </w:pPr>
      <w:r>
        <w:rPr>
          <w:rFonts w:eastAsia="Arial"/>
        </w:rPr>
        <w:lastRenderedPageBreak/>
        <w:t>행렬 = 입력 벡터를 변형(회전, 축소, 확대 등)시키는 선형 변환 함수</w:t>
      </w:r>
    </w:p>
    <w:p w14:paraId="76518B97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행렬 곱 Ax: 입력 벡터 x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행렬 A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적용해 새로운 벡터로 변환</w:t>
      </w:r>
    </w:p>
    <w:p w14:paraId="31652441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시각적으로는 '그리드(격자) 자체를 회전시키거나 찌그러뜨리는' 기하학적 변환</w:t>
      </w:r>
    </w:p>
    <w:p w14:paraId="102CA9F5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AI에서의 행렬: 입력 데이터를 다음 층으로 전달하는 함수 역할</w:t>
      </w:r>
    </w:p>
    <w:p w14:paraId="1C80D567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행렬식(det) = 0이면 정보가 압축·손실되어 </w:t>
      </w:r>
      <w:proofErr w:type="spellStart"/>
      <w:r>
        <w:rPr>
          <w:rFonts w:eastAsia="Arial"/>
        </w:rPr>
        <w:t>역행렬</w:t>
      </w:r>
      <w:proofErr w:type="spellEnd"/>
      <w:r>
        <w:rPr>
          <w:rFonts w:eastAsia="Arial"/>
        </w:rPr>
        <w:t xml:space="preserve"> 불가능 (되돌릴 수 없는 변환)</w:t>
      </w:r>
    </w:p>
    <w:p w14:paraId="15878924" w14:textId="77777777" w:rsidR="00063A30" w:rsidRDefault="00063A30">
      <w:pPr>
        <w:spacing w:after="100"/>
      </w:pPr>
    </w:p>
    <w:p w14:paraId="0BA4F0D0" w14:textId="77777777" w:rsidR="00063A30" w:rsidRDefault="00000000">
      <w:pPr>
        <w:pStyle w:val="2"/>
      </w:pPr>
      <w:r>
        <w:t xml:space="preserve">2-4. 고유벡터와 </w:t>
      </w:r>
      <w:proofErr w:type="spellStart"/>
      <w:r>
        <w:t>고유값</w:t>
      </w:r>
      <w:proofErr w:type="spellEnd"/>
    </w:p>
    <w:p w14:paraId="51B72105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정의: 행렬 변환 후에도 방향이 바뀌지 않고 크기(길이)만 달라지는 특수한 벡터</w:t>
      </w:r>
    </w:p>
    <w:p w14:paraId="797AA543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 xml:space="preserve">공식:  A · v = λ · v  (v = 고유벡터, λ = </w:t>
      </w:r>
      <w:proofErr w:type="spellStart"/>
      <w:r>
        <w:rPr>
          <w:rFonts w:eastAsia="Arial"/>
        </w:rPr>
        <w:t>고유값</w:t>
      </w:r>
      <w:proofErr w:type="spellEnd"/>
      <w:r>
        <w:rPr>
          <w:rFonts w:eastAsia="Arial"/>
        </w:rPr>
        <w:t>)</w:t>
      </w:r>
    </w:p>
    <w:p w14:paraId="7123037B" w14:textId="77777777" w:rsidR="00063A30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의미: 복잡한 데이터 속에서 '가장 핵심적인 특징'을 추출해 내는 방향</w:t>
      </w:r>
    </w:p>
    <w:p w14:paraId="67498788" w14:textId="77777777" w:rsidR="00063A30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수많은 변환 속에서도 꺾이지 않고 같은 직선 위에 남음 → 핵심 정보</w:t>
      </w:r>
    </w:p>
    <w:p w14:paraId="32017F4C" w14:textId="753779EF" w:rsidR="00063A30" w:rsidRDefault="00063A30" w:rsidP="00A61E3C">
      <w:pPr>
        <w:rPr>
          <w:rFonts w:hint="eastAsia"/>
        </w:rPr>
      </w:pPr>
    </w:p>
    <w:sectPr w:rsidR="00063A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A084B"/>
    <w:multiLevelType w:val="hybridMultilevel"/>
    <w:tmpl w:val="CDF4AC78"/>
    <w:lvl w:ilvl="0" w:tplc="16225CB0">
      <w:start w:val="1"/>
      <w:numFmt w:val="bullet"/>
      <w:lvlText w:val="•"/>
      <w:lvlJc w:val="left"/>
      <w:pPr>
        <w:ind w:left="720" w:hanging="360"/>
      </w:pPr>
    </w:lvl>
    <w:lvl w:ilvl="1" w:tplc="467C78CE">
      <w:numFmt w:val="decimal"/>
      <w:lvlText w:val=""/>
      <w:lvlJc w:val="left"/>
    </w:lvl>
    <w:lvl w:ilvl="2" w:tplc="0BC009D2">
      <w:numFmt w:val="decimal"/>
      <w:lvlText w:val=""/>
      <w:lvlJc w:val="left"/>
    </w:lvl>
    <w:lvl w:ilvl="3" w:tplc="345C31B8">
      <w:numFmt w:val="decimal"/>
      <w:lvlText w:val=""/>
      <w:lvlJc w:val="left"/>
    </w:lvl>
    <w:lvl w:ilvl="4" w:tplc="BA84D73E">
      <w:numFmt w:val="decimal"/>
      <w:lvlText w:val=""/>
      <w:lvlJc w:val="left"/>
    </w:lvl>
    <w:lvl w:ilvl="5" w:tplc="054A3830">
      <w:numFmt w:val="decimal"/>
      <w:lvlText w:val=""/>
      <w:lvlJc w:val="left"/>
    </w:lvl>
    <w:lvl w:ilvl="6" w:tplc="E10E9BAE">
      <w:numFmt w:val="decimal"/>
      <w:lvlText w:val=""/>
      <w:lvlJc w:val="left"/>
    </w:lvl>
    <w:lvl w:ilvl="7" w:tplc="118223CC">
      <w:numFmt w:val="decimal"/>
      <w:lvlText w:val=""/>
      <w:lvlJc w:val="left"/>
    </w:lvl>
    <w:lvl w:ilvl="8" w:tplc="8D626158">
      <w:numFmt w:val="decimal"/>
      <w:lvlText w:val=""/>
      <w:lvlJc w:val="left"/>
    </w:lvl>
  </w:abstractNum>
  <w:abstractNum w:abstractNumId="1" w15:restartNumberingAfterBreak="0">
    <w:nsid w:val="484E0C54"/>
    <w:multiLevelType w:val="hybridMultilevel"/>
    <w:tmpl w:val="5F8AB18E"/>
    <w:lvl w:ilvl="0" w:tplc="476C59A4">
      <w:start w:val="1"/>
      <w:numFmt w:val="bullet"/>
      <w:lvlText w:val="–"/>
      <w:lvlJc w:val="left"/>
      <w:pPr>
        <w:ind w:left="1080" w:hanging="360"/>
      </w:pPr>
    </w:lvl>
    <w:lvl w:ilvl="1" w:tplc="53CC3886">
      <w:numFmt w:val="decimal"/>
      <w:lvlText w:val=""/>
      <w:lvlJc w:val="left"/>
    </w:lvl>
    <w:lvl w:ilvl="2" w:tplc="E9761C52">
      <w:numFmt w:val="decimal"/>
      <w:lvlText w:val=""/>
      <w:lvlJc w:val="left"/>
    </w:lvl>
    <w:lvl w:ilvl="3" w:tplc="F7E81206">
      <w:numFmt w:val="decimal"/>
      <w:lvlText w:val=""/>
      <w:lvlJc w:val="left"/>
    </w:lvl>
    <w:lvl w:ilvl="4" w:tplc="AD865B34">
      <w:numFmt w:val="decimal"/>
      <w:lvlText w:val=""/>
      <w:lvlJc w:val="left"/>
    </w:lvl>
    <w:lvl w:ilvl="5" w:tplc="3F6EF1E0">
      <w:numFmt w:val="decimal"/>
      <w:lvlText w:val=""/>
      <w:lvlJc w:val="left"/>
    </w:lvl>
    <w:lvl w:ilvl="6" w:tplc="B6C65C42">
      <w:numFmt w:val="decimal"/>
      <w:lvlText w:val=""/>
      <w:lvlJc w:val="left"/>
    </w:lvl>
    <w:lvl w:ilvl="7" w:tplc="C4A0B728">
      <w:numFmt w:val="decimal"/>
      <w:lvlText w:val=""/>
      <w:lvlJc w:val="left"/>
    </w:lvl>
    <w:lvl w:ilvl="8" w:tplc="13A64430">
      <w:numFmt w:val="decimal"/>
      <w:lvlText w:val=""/>
      <w:lvlJc w:val="left"/>
    </w:lvl>
  </w:abstractNum>
  <w:abstractNum w:abstractNumId="2" w15:restartNumberingAfterBreak="0">
    <w:nsid w:val="68420826"/>
    <w:multiLevelType w:val="hybridMultilevel"/>
    <w:tmpl w:val="805CDCB8"/>
    <w:lvl w:ilvl="0" w:tplc="3CDAE950">
      <w:start w:val="1"/>
      <w:numFmt w:val="bullet"/>
      <w:lvlText w:val="●"/>
      <w:lvlJc w:val="left"/>
      <w:pPr>
        <w:ind w:left="720" w:hanging="360"/>
      </w:pPr>
    </w:lvl>
    <w:lvl w:ilvl="1" w:tplc="52CA92D4">
      <w:start w:val="1"/>
      <w:numFmt w:val="bullet"/>
      <w:lvlText w:val="○"/>
      <w:lvlJc w:val="left"/>
      <w:pPr>
        <w:ind w:left="1440" w:hanging="360"/>
      </w:pPr>
    </w:lvl>
    <w:lvl w:ilvl="2" w:tplc="7A241D42">
      <w:start w:val="1"/>
      <w:numFmt w:val="bullet"/>
      <w:lvlText w:val="■"/>
      <w:lvlJc w:val="left"/>
      <w:pPr>
        <w:ind w:left="2160" w:hanging="360"/>
      </w:pPr>
    </w:lvl>
    <w:lvl w:ilvl="3" w:tplc="C7500624">
      <w:start w:val="1"/>
      <w:numFmt w:val="bullet"/>
      <w:lvlText w:val="●"/>
      <w:lvlJc w:val="left"/>
      <w:pPr>
        <w:ind w:left="2880" w:hanging="360"/>
      </w:pPr>
    </w:lvl>
    <w:lvl w:ilvl="4" w:tplc="03B0EE1A">
      <w:start w:val="1"/>
      <w:numFmt w:val="bullet"/>
      <w:lvlText w:val="○"/>
      <w:lvlJc w:val="left"/>
      <w:pPr>
        <w:ind w:left="3600" w:hanging="360"/>
      </w:pPr>
    </w:lvl>
    <w:lvl w:ilvl="5" w:tplc="F4E81B50">
      <w:start w:val="1"/>
      <w:numFmt w:val="bullet"/>
      <w:lvlText w:val="■"/>
      <w:lvlJc w:val="left"/>
      <w:pPr>
        <w:ind w:left="4320" w:hanging="360"/>
      </w:pPr>
    </w:lvl>
    <w:lvl w:ilvl="6" w:tplc="485412D0">
      <w:start w:val="1"/>
      <w:numFmt w:val="bullet"/>
      <w:lvlText w:val="●"/>
      <w:lvlJc w:val="left"/>
      <w:pPr>
        <w:ind w:left="5040" w:hanging="360"/>
      </w:pPr>
    </w:lvl>
    <w:lvl w:ilvl="7" w:tplc="39E2033A">
      <w:start w:val="1"/>
      <w:numFmt w:val="bullet"/>
      <w:lvlText w:val="●"/>
      <w:lvlJc w:val="left"/>
      <w:pPr>
        <w:ind w:left="5760" w:hanging="360"/>
      </w:pPr>
    </w:lvl>
    <w:lvl w:ilvl="8" w:tplc="2F740462">
      <w:start w:val="1"/>
      <w:numFmt w:val="bullet"/>
      <w:lvlText w:val="●"/>
      <w:lvlJc w:val="left"/>
      <w:pPr>
        <w:ind w:left="6480" w:hanging="360"/>
      </w:pPr>
    </w:lvl>
  </w:abstractNum>
  <w:num w:numId="1" w16cid:durableId="586769845">
    <w:abstractNumId w:val="2"/>
    <w:lvlOverride w:ilvl="0">
      <w:startOverride w:val="1"/>
    </w:lvlOverride>
  </w:num>
  <w:num w:numId="2" w16cid:durableId="1476265382">
    <w:abstractNumId w:val="0"/>
    <w:lvlOverride w:ilvl="0">
      <w:startOverride w:val="1"/>
    </w:lvlOverride>
  </w:num>
  <w:num w:numId="3" w16cid:durableId="17457604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30"/>
    <w:rsid w:val="00063A30"/>
    <w:rsid w:val="00A61E3C"/>
    <w:rsid w:val="00E9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FC880"/>
  <w15:docId w15:val="{25A47A2E-B35F-F14C-B453-5AB14649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4D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1F608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이채민[ 학부재학 / 영어영문학과 ]</cp:lastModifiedBy>
  <cp:revision>2</cp:revision>
  <dcterms:created xsi:type="dcterms:W3CDTF">2026-05-22T06:05:00Z</dcterms:created>
  <dcterms:modified xsi:type="dcterms:W3CDTF">2026-05-22T06:07:00Z</dcterms:modified>
</cp:coreProperties>
</file>