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[YOUR_NAME]</w:t>
      </w:r>
    </w:p>
    <w:p>
      <w:pPr>
        <w:spacing w:before="0" w:after="240"/>
        <w:jc w:val="center"/>
      </w:pPr>
      <w:r>
        <w:rPr>
          <w:sz w:val="20"/>
        </w:rPr>
        <w:t>[your.email@example.com]  |  [+XX XXXXXXXXXX]  |  LinkedIn</w:t>
      </w:r>
    </w:p>
    <w:p>
      <w:pPr>
        <w:spacing w:before="0" w:after="240"/>
        <w:jc w:val="left"/>
      </w:pPr>
      <w:r>
        <w:rPr>
          <w:b w:val="0"/>
          <w:sz w:val="22"/>
        </w:rPr>
        <w:t>25 April 2026</w:t>
      </w:r>
    </w:p>
    <w:p>
      <w:pPr>
        <w:spacing w:before="0" w:after="200"/>
        <w:jc w:val="left"/>
      </w:pPr>
      <w:r>
        <w:rPr>
          <w:b w:val="0"/>
          <w:sz w:val="22"/>
        </w:rPr>
        <w:t>Dear Hiring Manager,</w:t>
      </w:r>
    </w:p>
    <w:p>
      <w:pPr>
        <w:spacing w:before="0" w:after="200"/>
        <w:jc w:val="left"/>
      </w:pPr>
      <w:r>
        <w:rPr>
          <w:b w:val="0"/>
          <w:sz w:val="22"/>
        </w:rPr>
        <w:t>Planning research should connect directly to built outcomes. That is how I have approached the work throughout my career. As a Senior Policy Planner at Auckland Council, I scoped and led the applied research programme for Plan Change 78, coordinating technical specialists and government agencies to produce implementable planning policy. I am now seeking to bring that approach to URA's Strategic Research team.</w:t>
      </w:r>
    </w:p>
    <w:p>
      <w:pPr>
        <w:spacing w:before="0" w:after="80"/>
        <w:jc w:val="left"/>
      </w:pPr>
      <w:r>
        <w:rPr>
          <w:b w:val="0"/>
          <w:sz w:val="22"/>
        </w:rPr>
        <w:t>The most relevant example of this approach is the Plan Change 78 city centre workstream, where I led applied research from initial concept through to operative policy. Key contributions included:</w:t>
      </w:r>
    </w:p>
    <w:p>
      <w:pPr>
        <w:pStyle w:val="ListBullet"/>
        <w:spacing w:before="40" w:after="40"/>
        <w:ind w:left="454"/>
      </w:pPr>
      <w:r>
        <w:rPr>
          <w:b/>
          <w:sz w:val="22"/>
        </w:rPr>
        <w:t xml:space="preserve">Applied R&amp;D management: </w:t>
      </w:r>
      <w:r>
        <w:rPr>
          <w:sz w:val="22"/>
        </w:rPr>
        <w:t>Scoped and led multi-party research from initial concept through to implementation, coordinating technical specialists, consultants and agency stakeholders to statutory timeframes.</w:t>
      </w:r>
    </w:p>
    <w:p>
      <w:pPr>
        <w:pStyle w:val="ListBullet"/>
        <w:spacing w:before="40" w:after="40"/>
        <w:ind w:left="454"/>
      </w:pPr>
      <w:r>
        <w:rPr>
          <w:b/>
          <w:sz w:val="22"/>
        </w:rPr>
        <w:t xml:space="preserve">Piloting and test-bedding new approaches: </w:t>
      </w:r>
      <w:r>
        <w:rPr>
          <w:sz w:val="22"/>
        </w:rPr>
        <w:t>Designed built form and density scenarios as a live research methodology, iterating based on technical and stakeholder feedback before policy adoption.</w:t>
      </w:r>
    </w:p>
    <w:p>
      <w:pPr>
        <w:pStyle w:val="ListBullet"/>
        <w:spacing w:before="40" w:after="40"/>
        <w:ind w:left="454"/>
      </w:pPr>
      <w:r>
        <w:rPr>
          <w:b/>
          <w:sz w:val="22"/>
        </w:rPr>
        <w:t xml:space="preserve">Comparative international research: </w:t>
      </w:r>
      <w:r>
        <w:rPr>
          <w:sz w:val="22"/>
        </w:rPr>
        <w:t>Assessed planning approaches across New Zealand and international cities to identify transferable solutions and inform policy responses to legislative reform.</w:t>
      </w:r>
    </w:p>
    <w:p>
      <w:pPr>
        <w:pStyle w:val="ListBullet"/>
        <w:spacing w:before="40" w:after="40"/>
        <w:ind w:left="454"/>
      </w:pPr>
      <w:r>
        <w:rPr>
          <w:b/>
          <w:sz w:val="22"/>
        </w:rPr>
        <w:t xml:space="preserve">Decision-ready outputs: </w:t>
      </w:r>
      <w:r>
        <w:rPr>
          <w:sz w:val="22"/>
        </w:rPr>
        <w:t>Prepared research briefings, spatial analysis and presentations for elected members and senior decision-makers.</w:t>
      </w:r>
    </w:p>
    <w:p>
      <w:pPr>
        <w:spacing w:before="120" w:after="200"/>
        <w:jc w:val="left"/>
      </w:pPr>
      <w:r>
        <w:rPr>
          <w:b w:val="0"/>
          <w:sz w:val="22"/>
        </w:rPr>
        <w:t>I am also actively developing GIS capability through Esri training, and I use AI research tools including Claude Code daily to accelerate analysis and synthesis workflows. In this role, I would bring the same applied approach: scoping research questions with real planning implications and ensuring findings translate into outcomes URA can act on.</w:t>
      </w:r>
    </w:p>
    <w:p>
      <w:pPr>
        <w:spacing w:before="0" w:after="200"/>
        <w:jc w:val="left"/>
      </w:pPr>
      <w:r>
        <w:rPr>
          <w:b w:val="0"/>
          <w:sz w:val="22"/>
        </w:rPr>
        <w:t>URA's commitment to long-term, evidence-based planning, reflected in the Draft Master Plan 2025's focus on urban resilience and liveability and the Long-Term Plan Review's fifty-year strategic framework, represents an environment where research leads directly to real decisions. I take initiative in scoping and driving research projects from the ground up, and I am ready to relocate to Singapore to contribute to that work.</w:t>
      </w:r>
    </w:p>
    <w:p>
      <w:pPr>
        <w:spacing w:before="0" w:after="320"/>
        <w:jc w:val="left"/>
      </w:pPr>
      <w:r>
        <w:rPr>
          <w:b w:val="0"/>
          <w:sz w:val="22"/>
        </w:rPr>
        <w:t>I look forward to hearing from you.</w:t>
      </w:r>
    </w:p>
    <w:p>
      <w:pPr>
        <w:spacing w:before="0" w:after="400"/>
        <w:jc w:val="left"/>
      </w:pPr>
      <w:r>
        <w:rPr>
          <w:b w:val="0"/>
          <w:sz w:val="22"/>
        </w:rPr>
        <w:t>Kind regards,</w:t>
      </w:r>
    </w:p>
    <w:p>
      <w:pPr>
        <w:spacing w:before="0" w:after="0"/>
        <w:jc w:val="left"/>
      </w:pPr>
      <w:r>
        <w:rPr>
          <w:b w:val="0"/>
          <w:sz w:val="22"/>
        </w:rPr>
        <w:t>[YOUR_NAME]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